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A22" w:rsidRDefault="006950FE" w:rsidP="006950FE">
      <w:pPr>
        <w:tabs>
          <w:tab w:val="left" w:pos="2835"/>
        </w:tabs>
        <w:spacing w:line="360" w:lineRule="auto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>PROJETO DE EMENDA</w:t>
      </w:r>
      <w:bookmarkStart w:id="0" w:name="_GoBack"/>
      <w:bookmarkEnd w:id="0"/>
      <w:r w:rsidR="0077444C">
        <w:rPr>
          <w:rFonts w:ascii="Arial" w:eastAsia="Arial" w:hAnsi="Arial"/>
          <w:b/>
          <w:sz w:val="23"/>
        </w:rPr>
        <w:t xml:space="preserve"> </w:t>
      </w:r>
      <w:r w:rsidR="00B52A22" w:rsidRPr="00B52A22">
        <w:rPr>
          <w:rFonts w:ascii="Arial" w:eastAsia="Arial" w:hAnsi="Arial"/>
          <w:b/>
          <w:sz w:val="23"/>
        </w:rPr>
        <w:t>À </w:t>
      </w:r>
      <w:hyperlink r:id="rId8" w:history="1">
        <w:r w:rsidR="00B52A22" w:rsidRPr="006950FE">
          <w:rPr>
            <w:rFonts w:ascii="Arial" w:eastAsia="Arial" w:hAnsi="Arial"/>
            <w:b/>
            <w:sz w:val="23"/>
          </w:rPr>
          <w:t>LEI ORGÂNICA</w:t>
        </w:r>
      </w:hyperlink>
      <w:r w:rsidR="00B52A22" w:rsidRPr="00B52A22">
        <w:rPr>
          <w:rFonts w:ascii="Arial" w:eastAsia="Arial" w:hAnsi="Arial"/>
          <w:b/>
          <w:sz w:val="23"/>
        </w:rPr>
        <w:t> </w:t>
      </w:r>
    </w:p>
    <w:p w:rsidR="00785EF2" w:rsidRPr="00B52A22" w:rsidRDefault="00785EF2" w:rsidP="006950FE">
      <w:pPr>
        <w:tabs>
          <w:tab w:val="left" w:pos="2835"/>
        </w:tabs>
        <w:spacing w:line="360" w:lineRule="auto"/>
        <w:jc w:val="center"/>
        <w:rPr>
          <w:rFonts w:ascii="Arial" w:eastAsia="Arial" w:hAnsi="Arial"/>
          <w:b/>
          <w:sz w:val="23"/>
        </w:rPr>
      </w:pPr>
      <w:r>
        <w:rPr>
          <w:rFonts w:ascii="Arial" w:eastAsia="Arial" w:hAnsi="Arial"/>
          <w:b/>
          <w:sz w:val="23"/>
        </w:rPr>
        <w:t xml:space="preserve">Nº. </w:t>
      </w:r>
      <w:r w:rsidR="000F7124">
        <w:rPr>
          <w:rFonts w:ascii="Arial" w:eastAsia="Arial" w:hAnsi="Arial"/>
          <w:b/>
          <w:sz w:val="23"/>
        </w:rPr>
        <w:t>02/2019</w:t>
      </w:r>
    </w:p>
    <w:p w:rsidR="00B52A22" w:rsidRPr="00B52A22" w:rsidRDefault="00B52A22" w:rsidP="00B52A22">
      <w:pPr>
        <w:rPr>
          <w:rFonts w:ascii="Arial" w:eastAsia="Arial" w:hAnsi="Arial"/>
          <w:sz w:val="23"/>
        </w:rPr>
      </w:pPr>
      <w:r w:rsidRPr="00B52A22">
        <w:rPr>
          <w:rFonts w:ascii="Arial" w:eastAsia="Arial" w:hAnsi="Arial"/>
          <w:sz w:val="23"/>
        </w:rPr>
        <w:br/>
      </w:r>
    </w:p>
    <w:p w:rsidR="00B52A22" w:rsidRPr="006950FE" w:rsidRDefault="00B52A22" w:rsidP="00B52A22">
      <w:pPr>
        <w:pStyle w:val="Ttulo1"/>
        <w:shd w:val="clear" w:color="auto" w:fill="FFFFFF"/>
        <w:spacing w:line="300" w:lineRule="atLeast"/>
        <w:ind w:left="3000" w:right="300"/>
        <w:jc w:val="both"/>
        <w:rPr>
          <w:rFonts w:eastAsia="Arial" w:cs="Arial"/>
          <w:b/>
          <w:sz w:val="23"/>
        </w:rPr>
      </w:pPr>
      <w:r>
        <w:rPr>
          <w:rFonts w:eastAsia="Arial" w:cs="Arial"/>
          <w:b/>
          <w:sz w:val="23"/>
        </w:rPr>
        <w:t>“Acrescenta o</w:t>
      </w:r>
      <w:r w:rsidR="006950FE">
        <w:rPr>
          <w:rFonts w:eastAsia="Arial" w:cs="Arial"/>
          <w:b/>
          <w:sz w:val="23"/>
        </w:rPr>
        <w:t>s</w:t>
      </w:r>
      <w:r w:rsidR="00785EF2">
        <w:rPr>
          <w:rFonts w:eastAsia="Arial" w:cs="Arial"/>
          <w:b/>
          <w:sz w:val="23"/>
        </w:rPr>
        <w:t xml:space="preserve"> </w:t>
      </w:r>
      <w:r w:rsidR="00DF73CD">
        <w:rPr>
          <w:rFonts w:eastAsia="Arial" w:cs="Arial"/>
          <w:b/>
          <w:sz w:val="23"/>
        </w:rPr>
        <w:t>artigo</w:t>
      </w:r>
      <w:r w:rsidR="006950FE">
        <w:rPr>
          <w:rFonts w:eastAsia="Arial" w:cs="Arial"/>
          <w:b/>
          <w:sz w:val="23"/>
        </w:rPr>
        <w:t>s</w:t>
      </w:r>
      <w:r w:rsidR="00DF73CD">
        <w:rPr>
          <w:rFonts w:eastAsia="Arial" w:cs="Arial"/>
          <w:b/>
          <w:sz w:val="23"/>
        </w:rPr>
        <w:t xml:space="preserve"> 69A </w:t>
      </w:r>
      <w:r w:rsidR="006950FE">
        <w:rPr>
          <w:rFonts w:eastAsia="Arial" w:cs="Arial"/>
          <w:b/>
          <w:sz w:val="23"/>
        </w:rPr>
        <w:t>e 135A à Lei O</w:t>
      </w:r>
      <w:r>
        <w:rPr>
          <w:rFonts w:eastAsia="Arial" w:cs="Arial"/>
          <w:b/>
          <w:sz w:val="23"/>
        </w:rPr>
        <w:t>rgânica do Município de São Sebastião, determinando o cumprimento de metas pelo Executivo</w:t>
      </w:r>
      <w:r w:rsidR="0077444C">
        <w:rPr>
          <w:rFonts w:eastAsia="Arial" w:cs="Arial"/>
          <w:b/>
          <w:sz w:val="23"/>
        </w:rPr>
        <w:t xml:space="preserve"> </w:t>
      </w:r>
      <w:r w:rsidR="006950FE" w:rsidRPr="006950FE">
        <w:rPr>
          <w:rFonts w:eastAsia="Arial" w:cs="Arial"/>
          <w:b/>
          <w:sz w:val="23"/>
        </w:rPr>
        <w:t>e incorporando às leis orçamentárias as prioridades das ações estratég</w:t>
      </w:r>
      <w:r w:rsidR="006950FE">
        <w:rPr>
          <w:rFonts w:eastAsia="Arial" w:cs="Arial"/>
          <w:b/>
          <w:sz w:val="23"/>
        </w:rPr>
        <w:t>icas do Programa de Metas e da L</w:t>
      </w:r>
      <w:r w:rsidR="006950FE" w:rsidRPr="006950FE">
        <w:rPr>
          <w:rFonts w:eastAsia="Arial" w:cs="Arial"/>
          <w:b/>
          <w:sz w:val="23"/>
        </w:rPr>
        <w:t>ei do Plano Diretor Estratégico</w:t>
      </w:r>
      <w:r w:rsidRPr="006950FE">
        <w:rPr>
          <w:rFonts w:eastAsia="Arial" w:cs="Arial"/>
          <w:b/>
          <w:sz w:val="23"/>
        </w:rPr>
        <w:t>”</w:t>
      </w:r>
    </w:p>
    <w:p w:rsidR="00785EF2" w:rsidRDefault="00785EF2" w:rsidP="00785EF2">
      <w:pPr>
        <w:shd w:val="clear" w:color="auto" w:fill="FFFFFF"/>
        <w:jc w:val="both"/>
        <w:rPr>
          <w:rFonts w:ascii="Arial Narrow" w:eastAsia="Times New Roman" w:hAnsi="Arial Narrow"/>
          <w:sz w:val="28"/>
          <w:szCs w:val="28"/>
        </w:rPr>
      </w:pPr>
    </w:p>
    <w:p w:rsidR="00785EF2" w:rsidRPr="00785EF2" w:rsidRDefault="00785EF2" w:rsidP="00785EF2">
      <w:pPr>
        <w:shd w:val="clear" w:color="auto" w:fill="FFFFFF"/>
        <w:jc w:val="both"/>
        <w:rPr>
          <w:rFonts w:ascii="Arial" w:eastAsia="Times New Roman" w:hAnsi="Arial"/>
          <w:sz w:val="23"/>
          <w:szCs w:val="23"/>
        </w:rPr>
      </w:pPr>
      <w:r w:rsidRPr="00785EF2">
        <w:rPr>
          <w:rFonts w:ascii="Arial" w:eastAsia="Times New Roman" w:hAnsi="Arial"/>
          <w:sz w:val="23"/>
          <w:szCs w:val="23"/>
        </w:rPr>
        <w:t xml:space="preserve">A  CÂMARA  MUNICIPAL  DE  SÃO  SEBASTIÃO,  Estado  de  São  Paulo, no uso de suas atribuições legais, </w:t>
      </w:r>
      <w:r w:rsidRPr="00785EF2">
        <w:rPr>
          <w:rFonts w:ascii="Arial" w:hAnsi="Arial"/>
          <w:sz w:val="23"/>
          <w:szCs w:val="23"/>
        </w:rPr>
        <w:t>em especial o Art. 37 da Lei Orgânica do Município,</w:t>
      </w:r>
    </w:p>
    <w:p w:rsidR="00785EF2" w:rsidRPr="00785EF2" w:rsidRDefault="00785EF2" w:rsidP="00785EF2">
      <w:pPr>
        <w:shd w:val="clear" w:color="auto" w:fill="FFFFFF"/>
        <w:jc w:val="center"/>
        <w:rPr>
          <w:rFonts w:ascii="Arial" w:eastAsia="Times New Roman" w:hAnsi="Arial"/>
          <w:sz w:val="23"/>
          <w:szCs w:val="23"/>
        </w:rPr>
      </w:pPr>
    </w:p>
    <w:p w:rsidR="00785EF2" w:rsidRPr="00785EF2" w:rsidRDefault="00785EF2" w:rsidP="00785EF2">
      <w:pPr>
        <w:shd w:val="clear" w:color="auto" w:fill="FFFFFF"/>
        <w:jc w:val="center"/>
        <w:rPr>
          <w:rFonts w:ascii="Arial" w:eastAsia="Times New Roman" w:hAnsi="Arial"/>
          <w:sz w:val="23"/>
          <w:szCs w:val="23"/>
        </w:rPr>
      </w:pPr>
      <w:r w:rsidRPr="00785EF2">
        <w:rPr>
          <w:rFonts w:ascii="Arial" w:eastAsia="Times New Roman" w:hAnsi="Arial"/>
          <w:sz w:val="23"/>
          <w:szCs w:val="23"/>
        </w:rPr>
        <w:t>R E S O L V E:</w:t>
      </w:r>
    </w:p>
    <w:p w:rsidR="00B52A22" w:rsidRPr="00B52A22" w:rsidRDefault="00B52A22" w:rsidP="00B52A22"/>
    <w:p w:rsidR="00DF73CD" w:rsidRDefault="00B52A22" w:rsidP="00DF73CD">
      <w:pPr>
        <w:jc w:val="both"/>
        <w:rPr>
          <w:rFonts w:ascii="Arial" w:eastAsia="Arial" w:hAnsi="Arial"/>
          <w:sz w:val="23"/>
        </w:rPr>
      </w:pPr>
      <w:r w:rsidRPr="00B52A22">
        <w:rPr>
          <w:rFonts w:ascii="Arial" w:eastAsia="Arial" w:hAnsi="Arial"/>
          <w:sz w:val="23"/>
        </w:rPr>
        <w:br/>
      </w:r>
      <w:bookmarkStart w:id="1" w:name="artigo_1"/>
      <w:r w:rsidRPr="00B52A22">
        <w:rPr>
          <w:rFonts w:ascii="Arial" w:eastAsia="Arial" w:hAnsi="Arial"/>
          <w:sz w:val="23"/>
        </w:rPr>
        <w:t>Art. 1º</w:t>
      </w:r>
      <w:bookmarkEnd w:id="1"/>
      <w:r w:rsidRPr="00B52A22">
        <w:rPr>
          <w:rFonts w:ascii="Arial" w:eastAsia="Arial" w:hAnsi="Arial"/>
          <w:sz w:val="23"/>
        </w:rPr>
        <w:t> </w:t>
      </w:r>
      <w:r w:rsidR="00785EF2">
        <w:rPr>
          <w:rFonts w:ascii="Arial" w:eastAsia="Arial" w:hAnsi="Arial"/>
          <w:sz w:val="23"/>
        </w:rPr>
        <w:t xml:space="preserve">- </w:t>
      </w:r>
      <w:r w:rsidRPr="00B52A22">
        <w:rPr>
          <w:rFonts w:ascii="Arial" w:eastAsia="Arial" w:hAnsi="Arial"/>
          <w:sz w:val="23"/>
        </w:rPr>
        <w:t xml:space="preserve">Fica acrescentado </w:t>
      </w:r>
      <w:r w:rsidR="00DF73CD">
        <w:rPr>
          <w:rFonts w:ascii="Arial" w:eastAsia="Arial" w:hAnsi="Arial"/>
          <w:sz w:val="23"/>
        </w:rPr>
        <w:t>à</w:t>
      </w:r>
      <w:r w:rsidRPr="00B52A22">
        <w:rPr>
          <w:rFonts w:ascii="Arial" w:eastAsia="Arial" w:hAnsi="Arial"/>
          <w:sz w:val="23"/>
        </w:rPr>
        <w:t> </w:t>
      </w:r>
      <w:hyperlink r:id="rId9" w:history="1">
        <w:r w:rsidRPr="006950FE">
          <w:rPr>
            <w:rFonts w:ascii="Arial" w:eastAsia="Arial" w:hAnsi="Arial"/>
            <w:sz w:val="23"/>
          </w:rPr>
          <w:t>Lei Orgânica</w:t>
        </w:r>
      </w:hyperlink>
      <w:r w:rsidR="00DF73CD">
        <w:rPr>
          <w:rFonts w:ascii="Arial" w:eastAsia="Arial" w:hAnsi="Arial"/>
          <w:sz w:val="23"/>
        </w:rPr>
        <w:t> do Município de São Sebastião</w:t>
      </w:r>
      <w:r w:rsidRPr="00B52A22">
        <w:rPr>
          <w:rFonts w:ascii="Arial" w:eastAsia="Arial" w:hAnsi="Arial"/>
          <w:sz w:val="23"/>
        </w:rPr>
        <w:t xml:space="preserve"> o artigo 69-A, com a seguinte redação:</w:t>
      </w:r>
    </w:p>
    <w:p w:rsidR="00DF73CD" w:rsidRPr="007D253A" w:rsidRDefault="00B52A22" w:rsidP="00DF73CD">
      <w:pPr>
        <w:jc w:val="both"/>
        <w:rPr>
          <w:rFonts w:ascii="Arial" w:eastAsia="Arial" w:hAnsi="Arial"/>
          <w:b/>
          <w:i/>
          <w:sz w:val="23"/>
        </w:rPr>
      </w:pPr>
      <w:r w:rsidRPr="00B52A22">
        <w:rPr>
          <w:rFonts w:ascii="Arial" w:eastAsia="Arial" w:hAnsi="Arial"/>
          <w:sz w:val="23"/>
        </w:rPr>
        <w:br/>
        <w:t>"</w:t>
      </w:r>
      <w:r w:rsidRPr="007D253A">
        <w:rPr>
          <w:rFonts w:ascii="Arial" w:eastAsia="Arial" w:hAnsi="Arial"/>
          <w:b/>
          <w:i/>
          <w:sz w:val="23"/>
        </w:rPr>
        <w:t xml:space="preserve">Art. 69-A. O Prefeito, </w:t>
      </w:r>
      <w:r w:rsidR="00DF73CD" w:rsidRPr="007D253A">
        <w:rPr>
          <w:rFonts w:ascii="Arial" w:eastAsia="Arial" w:hAnsi="Arial"/>
          <w:b/>
          <w:i/>
          <w:sz w:val="23"/>
        </w:rPr>
        <w:t xml:space="preserve">em até quarenta e cinco dias da data </w:t>
      </w:r>
      <w:r w:rsidR="006950FE" w:rsidRPr="007D253A">
        <w:rPr>
          <w:rFonts w:ascii="Arial" w:eastAsia="Arial" w:hAnsi="Arial"/>
          <w:b/>
          <w:i/>
          <w:sz w:val="23"/>
        </w:rPr>
        <w:t>d</w:t>
      </w:r>
      <w:r w:rsidR="00DF73CD" w:rsidRPr="007D253A">
        <w:rPr>
          <w:rFonts w:ascii="Arial" w:eastAsia="Arial" w:hAnsi="Arial"/>
          <w:b/>
          <w:i/>
          <w:sz w:val="23"/>
        </w:rPr>
        <w:t>a posse</w:t>
      </w:r>
      <w:r w:rsidRPr="007D253A">
        <w:rPr>
          <w:rFonts w:ascii="Arial" w:eastAsia="Arial" w:hAnsi="Arial"/>
          <w:b/>
          <w:i/>
          <w:sz w:val="23"/>
        </w:rPr>
        <w:t xml:space="preserve">, </w:t>
      </w:r>
      <w:r w:rsidR="00DF73CD" w:rsidRPr="007D253A">
        <w:rPr>
          <w:rFonts w:ascii="Arial" w:eastAsia="Arial" w:hAnsi="Arial"/>
          <w:b/>
          <w:i/>
          <w:sz w:val="23"/>
        </w:rPr>
        <w:t xml:space="preserve">e após ampla divulgação, </w:t>
      </w:r>
      <w:r w:rsidRPr="007D253A">
        <w:rPr>
          <w:rFonts w:ascii="Arial" w:eastAsia="Arial" w:hAnsi="Arial"/>
          <w:b/>
          <w:i/>
          <w:sz w:val="23"/>
        </w:rPr>
        <w:t>apresentará</w:t>
      </w:r>
      <w:r w:rsidR="00DF73CD" w:rsidRPr="007D253A">
        <w:rPr>
          <w:rFonts w:ascii="Arial" w:eastAsia="Arial" w:hAnsi="Arial"/>
          <w:b/>
          <w:i/>
          <w:sz w:val="23"/>
        </w:rPr>
        <w:t>,</w:t>
      </w:r>
      <w:r w:rsidR="00785EF2">
        <w:rPr>
          <w:rFonts w:ascii="Arial" w:eastAsia="Arial" w:hAnsi="Arial"/>
          <w:b/>
          <w:i/>
          <w:sz w:val="23"/>
        </w:rPr>
        <w:t xml:space="preserve"> </w:t>
      </w:r>
      <w:r w:rsidR="00DF73CD" w:rsidRPr="007D253A">
        <w:rPr>
          <w:rFonts w:ascii="Arial" w:eastAsia="Arial" w:hAnsi="Arial"/>
          <w:b/>
          <w:i/>
          <w:sz w:val="23"/>
        </w:rPr>
        <w:t xml:space="preserve">em sessão pública, </w:t>
      </w:r>
      <w:r w:rsidRPr="007D253A">
        <w:rPr>
          <w:rFonts w:ascii="Arial" w:eastAsia="Arial" w:hAnsi="Arial"/>
          <w:b/>
          <w:i/>
          <w:sz w:val="23"/>
        </w:rPr>
        <w:t>o Programa de Metas de sua gestão</w:t>
      </w:r>
      <w:r w:rsidR="00DF73CD" w:rsidRPr="007D253A">
        <w:rPr>
          <w:rFonts w:ascii="Arial" w:eastAsia="Arial" w:hAnsi="Arial"/>
          <w:b/>
          <w:i/>
          <w:sz w:val="23"/>
        </w:rPr>
        <w:t xml:space="preserve"> contendo:</w:t>
      </w:r>
      <w:r w:rsidRPr="007D253A">
        <w:rPr>
          <w:rFonts w:ascii="Arial" w:eastAsia="Arial" w:hAnsi="Arial"/>
          <w:b/>
          <w:i/>
          <w:sz w:val="23"/>
        </w:rPr>
        <w:t xml:space="preserve"> as ações estratégicas, os indicadores e metas quantitativas</w:t>
      </w:r>
      <w:r w:rsidR="007D253A" w:rsidRPr="007D253A">
        <w:rPr>
          <w:rFonts w:ascii="Arial" w:eastAsia="Arial" w:hAnsi="Arial"/>
          <w:b/>
          <w:i/>
          <w:sz w:val="23"/>
        </w:rPr>
        <w:t xml:space="preserve"> e qualitativas a serem buscadas durante o mandato</w:t>
      </w:r>
      <w:r w:rsidR="00DF73CD" w:rsidRPr="007D253A">
        <w:rPr>
          <w:rFonts w:ascii="Arial" w:eastAsia="Arial" w:hAnsi="Arial"/>
          <w:b/>
          <w:i/>
          <w:sz w:val="23"/>
        </w:rPr>
        <w:t xml:space="preserve">. </w:t>
      </w:r>
    </w:p>
    <w:p w:rsidR="00DF73CD" w:rsidRPr="007D253A" w:rsidRDefault="00DF73CD" w:rsidP="00DF73CD">
      <w:pPr>
        <w:jc w:val="both"/>
        <w:rPr>
          <w:rFonts w:ascii="Arial" w:eastAsia="Arial" w:hAnsi="Arial"/>
          <w:b/>
          <w:i/>
          <w:sz w:val="23"/>
        </w:rPr>
      </w:pPr>
    </w:p>
    <w:p w:rsidR="00DF73CD" w:rsidRPr="007D253A" w:rsidRDefault="00B52A22" w:rsidP="00DF73CD">
      <w:pPr>
        <w:jc w:val="both"/>
        <w:rPr>
          <w:rFonts w:ascii="Arial" w:eastAsia="Arial" w:hAnsi="Arial"/>
          <w:b/>
          <w:i/>
          <w:sz w:val="23"/>
        </w:rPr>
      </w:pPr>
      <w:r w:rsidRPr="007D253A">
        <w:rPr>
          <w:rFonts w:ascii="Arial" w:eastAsia="Arial" w:hAnsi="Arial"/>
          <w:b/>
          <w:i/>
          <w:sz w:val="23"/>
        </w:rPr>
        <w:t xml:space="preserve">§ 1º </w:t>
      </w:r>
      <w:r w:rsidR="00785EF2">
        <w:rPr>
          <w:rFonts w:ascii="Arial" w:eastAsia="Arial" w:hAnsi="Arial"/>
          <w:b/>
          <w:i/>
          <w:sz w:val="23"/>
        </w:rPr>
        <w:t xml:space="preserve">- </w:t>
      </w:r>
      <w:r w:rsidR="00DF73CD" w:rsidRPr="007D253A">
        <w:rPr>
          <w:rFonts w:ascii="Arial" w:eastAsia="Arial" w:hAnsi="Arial"/>
          <w:b/>
          <w:i/>
          <w:sz w:val="23"/>
        </w:rPr>
        <w:t>O Programa de metas a que se refere o caput deverá elencar as ações de cada pasta das Secretarias que comporão o Governo, contendo os objetivos, as ações estratégicas e as demais normas da lei do Plano Diretor Estratégico, seguindo os estritos cumprimentos das diretrizes da campanha eleitoral do agente proponente.</w:t>
      </w:r>
    </w:p>
    <w:p w:rsidR="0007138D" w:rsidRPr="007D253A" w:rsidRDefault="00B52A22" w:rsidP="00DF73CD">
      <w:pPr>
        <w:jc w:val="both"/>
        <w:rPr>
          <w:rFonts w:ascii="Arial" w:eastAsia="Arial" w:hAnsi="Arial"/>
          <w:b/>
          <w:i/>
          <w:sz w:val="23"/>
        </w:rPr>
      </w:pPr>
      <w:r w:rsidRPr="007D253A">
        <w:rPr>
          <w:rFonts w:ascii="Arial" w:eastAsia="Arial" w:hAnsi="Arial"/>
          <w:b/>
          <w:i/>
          <w:sz w:val="23"/>
        </w:rPr>
        <w:br/>
        <w:t xml:space="preserve">§ 2º </w:t>
      </w:r>
      <w:r w:rsidR="00785EF2">
        <w:rPr>
          <w:rFonts w:ascii="Arial" w:eastAsia="Arial" w:hAnsi="Arial"/>
          <w:b/>
          <w:i/>
          <w:sz w:val="23"/>
        </w:rPr>
        <w:t xml:space="preserve">- </w:t>
      </w:r>
      <w:r w:rsidRPr="007D253A">
        <w:rPr>
          <w:rFonts w:ascii="Arial" w:eastAsia="Arial" w:hAnsi="Arial"/>
          <w:b/>
          <w:i/>
          <w:sz w:val="23"/>
        </w:rPr>
        <w:t xml:space="preserve">O Poder Executivo promoverá, </w:t>
      </w:r>
      <w:r w:rsidR="0007138D" w:rsidRPr="007D253A">
        <w:rPr>
          <w:rFonts w:ascii="Arial" w:eastAsia="Arial" w:hAnsi="Arial"/>
          <w:b/>
          <w:i/>
          <w:sz w:val="23"/>
        </w:rPr>
        <w:t>em até</w:t>
      </w:r>
      <w:r w:rsidRPr="007D253A">
        <w:rPr>
          <w:rFonts w:ascii="Arial" w:eastAsia="Arial" w:hAnsi="Arial"/>
          <w:b/>
          <w:i/>
          <w:sz w:val="23"/>
        </w:rPr>
        <w:t xml:space="preserve"> trinta dias após o término do prazo </w:t>
      </w:r>
      <w:r w:rsidR="006950FE" w:rsidRPr="007D253A">
        <w:rPr>
          <w:rFonts w:ascii="Arial" w:eastAsia="Arial" w:hAnsi="Arial"/>
          <w:b/>
          <w:i/>
          <w:sz w:val="23"/>
        </w:rPr>
        <w:t>do caput</w:t>
      </w:r>
      <w:r w:rsidRPr="007D253A">
        <w:rPr>
          <w:rFonts w:ascii="Arial" w:eastAsia="Arial" w:hAnsi="Arial"/>
          <w:b/>
          <w:i/>
          <w:sz w:val="23"/>
        </w:rPr>
        <w:t>, o debate público sobre o Programa de Metas mediante audiências públicas gerais, temáticas e regionais.</w:t>
      </w:r>
    </w:p>
    <w:p w:rsidR="0007138D" w:rsidRPr="007D253A" w:rsidRDefault="00B52A22" w:rsidP="00DF73CD">
      <w:pPr>
        <w:jc w:val="both"/>
        <w:rPr>
          <w:rFonts w:ascii="Arial" w:eastAsia="Arial" w:hAnsi="Arial"/>
          <w:b/>
          <w:i/>
          <w:sz w:val="23"/>
        </w:rPr>
      </w:pPr>
      <w:r w:rsidRPr="007D253A">
        <w:rPr>
          <w:rFonts w:ascii="Arial" w:eastAsia="Arial" w:hAnsi="Arial"/>
          <w:b/>
          <w:i/>
          <w:sz w:val="23"/>
        </w:rPr>
        <w:br/>
        <w:t xml:space="preserve">§ 3º </w:t>
      </w:r>
      <w:r w:rsidR="00785EF2">
        <w:rPr>
          <w:rFonts w:ascii="Arial" w:eastAsia="Arial" w:hAnsi="Arial"/>
          <w:b/>
          <w:i/>
          <w:sz w:val="23"/>
        </w:rPr>
        <w:t xml:space="preserve">- </w:t>
      </w:r>
      <w:r w:rsidR="0007138D" w:rsidRPr="007D253A">
        <w:rPr>
          <w:rFonts w:ascii="Arial" w:eastAsia="Arial" w:hAnsi="Arial"/>
          <w:b/>
          <w:i/>
          <w:sz w:val="23"/>
        </w:rPr>
        <w:t xml:space="preserve">Faculta-se alterações programáticas no Programa de Metas em estrita </w:t>
      </w:r>
      <w:r w:rsidR="006950FE" w:rsidRPr="007D253A">
        <w:rPr>
          <w:rFonts w:ascii="Arial" w:eastAsia="Arial" w:hAnsi="Arial"/>
          <w:b/>
          <w:i/>
          <w:sz w:val="23"/>
        </w:rPr>
        <w:t>conformidade com a L</w:t>
      </w:r>
      <w:r w:rsidR="0007138D" w:rsidRPr="007D253A">
        <w:rPr>
          <w:rFonts w:ascii="Arial" w:eastAsia="Arial" w:hAnsi="Arial"/>
          <w:b/>
          <w:i/>
          <w:sz w:val="23"/>
        </w:rPr>
        <w:t>ei do Plano Diretor Estratégico, desde que devidamente justificadas.</w:t>
      </w:r>
      <w:r w:rsidR="0007138D" w:rsidRPr="007D253A">
        <w:rPr>
          <w:rFonts w:ascii="Arial" w:eastAsia="Arial" w:hAnsi="Arial"/>
          <w:b/>
          <w:i/>
          <w:sz w:val="23"/>
        </w:rPr>
        <w:br/>
      </w:r>
      <w:r w:rsidRPr="007D253A">
        <w:rPr>
          <w:rFonts w:ascii="Arial" w:eastAsia="Arial" w:hAnsi="Arial"/>
          <w:b/>
          <w:i/>
          <w:sz w:val="23"/>
        </w:rPr>
        <w:br/>
        <w:t xml:space="preserve">§ 4º </w:t>
      </w:r>
      <w:r w:rsidR="00785EF2">
        <w:rPr>
          <w:rFonts w:ascii="Arial" w:eastAsia="Arial" w:hAnsi="Arial"/>
          <w:b/>
          <w:i/>
          <w:sz w:val="23"/>
        </w:rPr>
        <w:t xml:space="preserve">- </w:t>
      </w:r>
      <w:r w:rsidR="0007138D" w:rsidRPr="007D253A">
        <w:rPr>
          <w:rFonts w:ascii="Arial" w:eastAsia="Arial" w:hAnsi="Arial"/>
          <w:b/>
          <w:i/>
          <w:sz w:val="23"/>
        </w:rPr>
        <w:t>O Executivo divulgará</w:t>
      </w:r>
      <w:r w:rsidR="006950FE" w:rsidRPr="007D253A">
        <w:rPr>
          <w:rFonts w:ascii="Arial" w:eastAsia="Arial" w:hAnsi="Arial"/>
          <w:b/>
          <w:i/>
          <w:sz w:val="23"/>
        </w:rPr>
        <w:t xml:space="preserve"> tri</w:t>
      </w:r>
      <w:r w:rsidR="0007138D" w:rsidRPr="007D253A">
        <w:rPr>
          <w:rFonts w:ascii="Arial" w:eastAsia="Arial" w:hAnsi="Arial"/>
          <w:b/>
          <w:i/>
          <w:sz w:val="23"/>
        </w:rPr>
        <w:t xml:space="preserve">mestralmente os indicadores de desempenho relativos à execução dos diversos itens do Programa de Metas, os quais serão </w:t>
      </w:r>
      <w:r w:rsidRPr="007D253A">
        <w:rPr>
          <w:rFonts w:ascii="Arial" w:eastAsia="Arial" w:hAnsi="Arial"/>
          <w:b/>
          <w:i/>
          <w:sz w:val="23"/>
        </w:rPr>
        <w:t>fixados conforme os seguintes critérios:</w:t>
      </w:r>
    </w:p>
    <w:p w:rsidR="007D253A" w:rsidRDefault="00B52A22" w:rsidP="00DF73CD">
      <w:pPr>
        <w:jc w:val="both"/>
        <w:rPr>
          <w:rFonts w:ascii="Arial" w:eastAsia="Arial" w:hAnsi="Arial"/>
          <w:b/>
          <w:i/>
          <w:sz w:val="23"/>
        </w:rPr>
      </w:pPr>
      <w:r w:rsidRPr="007D253A">
        <w:rPr>
          <w:rFonts w:ascii="Arial" w:eastAsia="Arial" w:hAnsi="Arial"/>
          <w:b/>
          <w:i/>
          <w:sz w:val="23"/>
        </w:rPr>
        <w:br/>
        <w:t>a) desenvolvimento ambientalmente, socialmente e economicamente sustentável;</w:t>
      </w:r>
      <w:r w:rsidRPr="007D253A">
        <w:rPr>
          <w:rFonts w:ascii="Arial" w:eastAsia="Arial" w:hAnsi="Arial"/>
          <w:b/>
          <w:i/>
          <w:sz w:val="23"/>
        </w:rPr>
        <w:br/>
      </w:r>
      <w:r w:rsidR="007D253A">
        <w:rPr>
          <w:rFonts w:ascii="Arial" w:eastAsia="Arial" w:hAnsi="Arial"/>
          <w:b/>
          <w:i/>
          <w:sz w:val="23"/>
        </w:rPr>
        <w:t>b)</w:t>
      </w:r>
      <w:r w:rsidR="0077444C">
        <w:rPr>
          <w:rFonts w:ascii="Arial" w:eastAsia="Arial" w:hAnsi="Arial"/>
          <w:b/>
          <w:i/>
          <w:sz w:val="23"/>
        </w:rPr>
        <w:t xml:space="preserve"> </w:t>
      </w:r>
      <w:r w:rsidRPr="007D253A">
        <w:rPr>
          <w:rFonts w:ascii="Arial" w:eastAsia="Arial" w:hAnsi="Arial"/>
          <w:b/>
          <w:i/>
          <w:sz w:val="23"/>
        </w:rPr>
        <w:t>inclusão social, com redução das desigualdades;</w:t>
      </w:r>
    </w:p>
    <w:p w:rsidR="007D253A" w:rsidRDefault="00B52A22" w:rsidP="00DF73CD">
      <w:pPr>
        <w:jc w:val="both"/>
        <w:rPr>
          <w:rFonts w:ascii="Arial" w:eastAsia="Arial" w:hAnsi="Arial"/>
          <w:b/>
          <w:i/>
          <w:sz w:val="23"/>
        </w:rPr>
      </w:pPr>
      <w:r w:rsidRPr="007D253A">
        <w:rPr>
          <w:rFonts w:ascii="Arial" w:eastAsia="Arial" w:hAnsi="Arial"/>
          <w:b/>
          <w:i/>
          <w:sz w:val="23"/>
        </w:rPr>
        <w:lastRenderedPageBreak/>
        <w:t>c) atendimento das funções sociais da cidade com melh</w:t>
      </w:r>
      <w:r w:rsidR="007D253A">
        <w:rPr>
          <w:rFonts w:ascii="Arial" w:eastAsia="Arial" w:hAnsi="Arial"/>
          <w:b/>
          <w:i/>
          <w:sz w:val="23"/>
        </w:rPr>
        <w:t>oria da qualidade de vida</w:t>
      </w:r>
      <w:r w:rsidRPr="007D253A">
        <w:rPr>
          <w:rFonts w:ascii="Arial" w:eastAsia="Arial" w:hAnsi="Arial"/>
          <w:b/>
          <w:i/>
          <w:sz w:val="23"/>
        </w:rPr>
        <w:t>;</w:t>
      </w:r>
      <w:r w:rsidRPr="007D253A">
        <w:rPr>
          <w:rFonts w:ascii="Arial" w:eastAsia="Arial" w:hAnsi="Arial"/>
          <w:b/>
          <w:i/>
          <w:sz w:val="23"/>
        </w:rPr>
        <w:br/>
        <w:t>d)</w:t>
      </w:r>
      <w:r w:rsidR="0077444C">
        <w:rPr>
          <w:rFonts w:ascii="Arial" w:eastAsia="Arial" w:hAnsi="Arial"/>
          <w:b/>
          <w:i/>
          <w:sz w:val="23"/>
        </w:rPr>
        <w:t xml:space="preserve"> </w:t>
      </w:r>
      <w:r w:rsidRPr="007D253A">
        <w:rPr>
          <w:rFonts w:ascii="Arial" w:eastAsia="Arial" w:hAnsi="Arial"/>
          <w:b/>
          <w:i/>
          <w:sz w:val="23"/>
        </w:rPr>
        <w:t>promoção do cumprimento da função social da propriedade;</w:t>
      </w:r>
      <w:r w:rsidRPr="007D253A">
        <w:rPr>
          <w:rFonts w:ascii="Arial" w:eastAsia="Arial" w:hAnsi="Arial"/>
          <w:b/>
          <w:i/>
          <w:sz w:val="23"/>
        </w:rPr>
        <w:br/>
        <w:t>e) promoção e defesa dos direitos fundamenta</w:t>
      </w:r>
      <w:r w:rsidR="007D253A">
        <w:rPr>
          <w:rFonts w:ascii="Arial" w:eastAsia="Arial" w:hAnsi="Arial"/>
          <w:b/>
          <w:i/>
          <w:sz w:val="23"/>
        </w:rPr>
        <w:t xml:space="preserve">is individuais e sociais </w:t>
      </w:r>
      <w:r w:rsidRPr="007D253A">
        <w:rPr>
          <w:rFonts w:ascii="Arial" w:eastAsia="Arial" w:hAnsi="Arial"/>
          <w:b/>
          <w:i/>
          <w:sz w:val="23"/>
        </w:rPr>
        <w:t>;</w:t>
      </w:r>
    </w:p>
    <w:p w:rsidR="0007138D" w:rsidRPr="007D253A" w:rsidRDefault="00B52A22" w:rsidP="00DF73CD">
      <w:pPr>
        <w:jc w:val="both"/>
        <w:rPr>
          <w:rFonts w:ascii="Arial" w:eastAsia="Arial" w:hAnsi="Arial"/>
          <w:b/>
          <w:i/>
          <w:sz w:val="23"/>
        </w:rPr>
      </w:pPr>
      <w:r w:rsidRPr="007D253A">
        <w:rPr>
          <w:rFonts w:ascii="Arial" w:eastAsia="Arial" w:hAnsi="Arial"/>
          <w:b/>
          <w:i/>
          <w:sz w:val="23"/>
        </w:rPr>
        <w:t>f) promoção de meio ambiente ecologicamente equilibrado e combate à poluição sob todas as suas formas;</w:t>
      </w:r>
    </w:p>
    <w:p w:rsidR="0007138D" w:rsidRDefault="00B52A22" w:rsidP="00DF73CD">
      <w:pPr>
        <w:jc w:val="both"/>
        <w:rPr>
          <w:rFonts w:ascii="Arial" w:eastAsia="Arial" w:hAnsi="Arial"/>
          <w:b/>
          <w:i/>
          <w:sz w:val="23"/>
        </w:rPr>
      </w:pPr>
      <w:r w:rsidRPr="007D253A">
        <w:rPr>
          <w:rFonts w:ascii="Arial" w:eastAsia="Arial" w:hAnsi="Arial"/>
          <w:b/>
          <w:i/>
          <w:sz w:val="23"/>
        </w:rPr>
        <w:t xml:space="preserve">g) universalização do atendimento dos serviços públicos municipais com observância das condições de regularidade; continuidade; eficiência, rapidez e cortesia no atendimento ao cidadão; segurança; atualidade com as melhores técnicas, métodos, processos e equipamentos; e modicidade das tarifas e preços públicos </w:t>
      </w:r>
      <w:r w:rsidR="007D253A">
        <w:rPr>
          <w:rFonts w:ascii="Arial" w:eastAsia="Arial" w:hAnsi="Arial"/>
          <w:b/>
          <w:i/>
          <w:sz w:val="23"/>
        </w:rPr>
        <w:t xml:space="preserve">considerando </w:t>
      </w:r>
      <w:r w:rsidRPr="007D253A">
        <w:rPr>
          <w:rFonts w:ascii="Arial" w:eastAsia="Arial" w:hAnsi="Arial"/>
          <w:b/>
          <w:i/>
          <w:sz w:val="23"/>
        </w:rPr>
        <w:t>as condições econômicas da população</w:t>
      </w:r>
      <w:r w:rsidR="007D253A">
        <w:rPr>
          <w:rFonts w:ascii="Arial" w:eastAsia="Arial" w:hAnsi="Arial"/>
          <w:b/>
          <w:i/>
          <w:sz w:val="23"/>
        </w:rPr>
        <w:t xml:space="preserve"> local;</w:t>
      </w:r>
    </w:p>
    <w:p w:rsidR="007D253A" w:rsidRPr="007D253A" w:rsidRDefault="007D253A" w:rsidP="00DF73CD">
      <w:pPr>
        <w:jc w:val="both"/>
        <w:rPr>
          <w:rFonts w:ascii="Arial" w:eastAsia="Arial" w:hAnsi="Arial"/>
          <w:b/>
          <w:i/>
          <w:sz w:val="23"/>
        </w:rPr>
      </w:pPr>
      <w:r>
        <w:rPr>
          <w:rFonts w:ascii="Arial" w:eastAsia="Arial" w:hAnsi="Arial"/>
          <w:b/>
          <w:i/>
          <w:sz w:val="23"/>
        </w:rPr>
        <w:t>h)fomento ao turismo e à cultura, como forma de promoção do Município dentro e fora do país.</w:t>
      </w:r>
    </w:p>
    <w:p w:rsidR="0007138D" w:rsidRDefault="00B52A22" w:rsidP="00DF73CD">
      <w:pPr>
        <w:jc w:val="both"/>
        <w:rPr>
          <w:rFonts w:ascii="Arial" w:eastAsia="Arial" w:hAnsi="Arial"/>
          <w:sz w:val="23"/>
        </w:rPr>
      </w:pPr>
      <w:r w:rsidRPr="007D253A">
        <w:rPr>
          <w:rFonts w:ascii="Arial" w:eastAsia="Arial" w:hAnsi="Arial"/>
          <w:b/>
          <w:i/>
          <w:sz w:val="23"/>
        </w:rPr>
        <w:br/>
        <w:t>§ 6º</w:t>
      </w:r>
      <w:r w:rsidR="00785EF2">
        <w:rPr>
          <w:rFonts w:ascii="Arial" w:eastAsia="Arial" w:hAnsi="Arial"/>
          <w:b/>
          <w:i/>
          <w:sz w:val="23"/>
        </w:rPr>
        <w:t xml:space="preserve"> -</w:t>
      </w:r>
      <w:r w:rsidRPr="007D253A">
        <w:rPr>
          <w:rFonts w:ascii="Arial" w:eastAsia="Arial" w:hAnsi="Arial"/>
          <w:b/>
          <w:i/>
          <w:sz w:val="23"/>
        </w:rPr>
        <w:t xml:space="preserve"> </w:t>
      </w:r>
      <w:r w:rsidR="007D253A" w:rsidRPr="007D253A">
        <w:rPr>
          <w:rFonts w:ascii="Arial" w:eastAsia="Arial" w:hAnsi="Arial"/>
          <w:b/>
          <w:i/>
          <w:sz w:val="23"/>
        </w:rPr>
        <w:t>Semestr</w:t>
      </w:r>
      <w:r w:rsidR="0007138D" w:rsidRPr="007D253A">
        <w:rPr>
          <w:rFonts w:ascii="Arial" w:eastAsia="Arial" w:hAnsi="Arial"/>
          <w:b/>
          <w:i/>
          <w:sz w:val="23"/>
        </w:rPr>
        <w:t>almente</w:t>
      </w:r>
      <w:r w:rsidRPr="007D253A">
        <w:rPr>
          <w:rFonts w:ascii="Arial" w:eastAsia="Arial" w:hAnsi="Arial"/>
          <w:b/>
          <w:i/>
          <w:sz w:val="23"/>
        </w:rPr>
        <w:t xml:space="preserve">, </w:t>
      </w:r>
      <w:r w:rsidR="0007138D" w:rsidRPr="007D253A">
        <w:rPr>
          <w:rFonts w:ascii="Arial" w:eastAsia="Arial" w:hAnsi="Arial"/>
          <w:b/>
          <w:i/>
          <w:sz w:val="23"/>
        </w:rPr>
        <w:t>o Executivo</w:t>
      </w:r>
      <w:r w:rsidRPr="007D253A">
        <w:rPr>
          <w:rFonts w:ascii="Arial" w:eastAsia="Arial" w:hAnsi="Arial"/>
          <w:b/>
          <w:i/>
          <w:sz w:val="23"/>
        </w:rPr>
        <w:t xml:space="preserve"> divulgará </w:t>
      </w:r>
      <w:r w:rsidR="0007138D" w:rsidRPr="007D253A">
        <w:rPr>
          <w:rFonts w:ascii="Arial" w:eastAsia="Arial" w:hAnsi="Arial"/>
          <w:b/>
          <w:i/>
          <w:sz w:val="23"/>
        </w:rPr>
        <w:t>os resultados</w:t>
      </w:r>
      <w:r w:rsidRPr="007D253A">
        <w:rPr>
          <w:rFonts w:ascii="Arial" w:eastAsia="Arial" w:hAnsi="Arial"/>
          <w:b/>
          <w:i/>
          <w:sz w:val="23"/>
        </w:rPr>
        <w:t xml:space="preserve"> da execução do Programa de Metas, </w:t>
      </w:r>
      <w:r w:rsidR="0007138D" w:rsidRPr="007D253A">
        <w:rPr>
          <w:rFonts w:ascii="Arial" w:eastAsia="Arial" w:hAnsi="Arial"/>
          <w:b/>
          <w:i/>
          <w:sz w:val="23"/>
        </w:rPr>
        <w:t>disponibilizando-os</w:t>
      </w:r>
      <w:r w:rsidRPr="007D253A">
        <w:rPr>
          <w:rFonts w:ascii="Arial" w:eastAsia="Arial" w:hAnsi="Arial"/>
          <w:b/>
          <w:i/>
          <w:sz w:val="23"/>
        </w:rPr>
        <w:t xml:space="preserve"> integralmente pelos meios de comunicação</w:t>
      </w:r>
      <w:r w:rsidRPr="00B52A22">
        <w:rPr>
          <w:rFonts w:ascii="Arial" w:eastAsia="Arial" w:hAnsi="Arial"/>
          <w:sz w:val="23"/>
        </w:rPr>
        <w:t>."</w:t>
      </w:r>
    </w:p>
    <w:p w:rsidR="006950FE" w:rsidRDefault="00B52A22" w:rsidP="00DF73CD">
      <w:pPr>
        <w:jc w:val="both"/>
        <w:rPr>
          <w:rFonts w:ascii="Arial" w:eastAsia="Arial" w:hAnsi="Arial"/>
          <w:sz w:val="23"/>
        </w:rPr>
      </w:pPr>
      <w:r w:rsidRPr="00B52A22">
        <w:rPr>
          <w:rFonts w:ascii="Arial" w:eastAsia="Arial" w:hAnsi="Arial"/>
          <w:sz w:val="23"/>
        </w:rPr>
        <w:br/>
      </w:r>
      <w:bookmarkStart w:id="2" w:name="artigo_2"/>
      <w:r w:rsidRPr="00B52A22">
        <w:rPr>
          <w:rFonts w:ascii="Arial" w:eastAsia="Arial" w:hAnsi="Arial"/>
          <w:sz w:val="23"/>
        </w:rPr>
        <w:t>Art. 2º</w:t>
      </w:r>
      <w:bookmarkEnd w:id="2"/>
      <w:r w:rsidR="007D253A">
        <w:rPr>
          <w:rFonts w:ascii="Arial" w:eastAsia="Arial" w:hAnsi="Arial"/>
          <w:sz w:val="23"/>
        </w:rPr>
        <w:t> </w:t>
      </w:r>
      <w:r w:rsidR="00785EF2">
        <w:rPr>
          <w:rFonts w:ascii="Arial" w:eastAsia="Arial" w:hAnsi="Arial"/>
          <w:sz w:val="23"/>
        </w:rPr>
        <w:t xml:space="preserve">- </w:t>
      </w:r>
      <w:r w:rsidR="007D253A">
        <w:rPr>
          <w:rFonts w:ascii="Arial" w:eastAsia="Arial" w:hAnsi="Arial"/>
          <w:sz w:val="23"/>
        </w:rPr>
        <w:t>Fica</w:t>
      </w:r>
      <w:r w:rsidR="006950FE">
        <w:rPr>
          <w:rFonts w:ascii="Arial" w:eastAsia="Arial" w:hAnsi="Arial"/>
          <w:sz w:val="23"/>
        </w:rPr>
        <w:t xml:space="preserve"> acrescentado </w:t>
      </w:r>
      <w:r w:rsidR="0007138D">
        <w:rPr>
          <w:rFonts w:ascii="Arial" w:eastAsia="Arial" w:hAnsi="Arial"/>
          <w:sz w:val="23"/>
        </w:rPr>
        <w:t>o art. 135A à</w:t>
      </w:r>
      <w:r w:rsidRPr="00B52A22">
        <w:rPr>
          <w:rFonts w:ascii="Arial" w:eastAsia="Arial" w:hAnsi="Arial"/>
          <w:sz w:val="23"/>
        </w:rPr>
        <w:t> </w:t>
      </w:r>
      <w:hyperlink r:id="rId10" w:history="1">
        <w:r w:rsidRPr="007D253A">
          <w:rPr>
            <w:rFonts w:ascii="Arial" w:eastAsia="Arial" w:hAnsi="Arial"/>
            <w:sz w:val="23"/>
          </w:rPr>
          <w:t>Lei Orgânica</w:t>
        </w:r>
      </w:hyperlink>
      <w:r w:rsidRPr="00B52A22">
        <w:rPr>
          <w:rFonts w:ascii="Arial" w:eastAsia="Arial" w:hAnsi="Arial"/>
          <w:sz w:val="23"/>
        </w:rPr>
        <w:t> Municipal</w:t>
      </w:r>
      <w:r w:rsidR="007D253A">
        <w:rPr>
          <w:rFonts w:ascii="Arial" w:eastAsia="Arial" w:hAnsi="Arial"/>
          <w:sz w:val="23"/>
        </w:rPr>
        <w:t>, com a seguinte redação</w:t>
      </w:r>
      <w:r w:rsidRPr="00B52A22">
        <w:rPr>
          <w:rFonts w:ascii="Arial" w:eastAsia="Arial" w:hAnsi="Arial"/>
          <w:sz w:val="23"/>
        </w:rPr>
        <w:t>:</w:t>
      </w:r>
      <w:r w:rsidRPr="00B52A22">
        <w:rPr>
          <w:rFonts w:ascii="Arial" w:eastAsia="Arial" w:hAnsi="Arial"/>
          <w:sz w:val="23"/>
        </w:rPr>
        <w:br/>
      </w:r>
      <w:r w:rsidRPr="00B52A22">
        <w:rPr>
          <w:rFonts w:ascii="Arial" w:eastAsia="Arial" w:hAnsi="Arial"/>
          <w:sz w:val="23"/>
        </w:rPr>
        <w:br/>
      </w:r>
      <w:r w:rsidR="0007138D">
        <w:rPr>
          <w:rFonts w:ascii="Arial" w:eastAsia="Arial" w:hAnsi="Arial"/>
          <w:sz w:val="23"/>
        </w:rPr>
        <w:t>"</w:t>
      </w:r>
      <w:r w:rsidR="0007138D" w:rsidRPr="007D253A">
        <w:rPr>
          <w:rFonts w:ascii="Arial" w:eastAsia="Arial" w:hAnsi="Arial"/>
          <w:b/>
          <w:i/>
          <w:sz w:val="23"/>
        </w:rPr>
        <w:t>Art. 135</w:t>
      </w:r>
      <w:r w:rsidR="00785EF2">
        <w:rPr>
          <w:rFonts w:ascii="Arial" w:eastAsia="Arial" w:hAnsi="Arial"/>
          <w:b/>
          <w:i/>
          <w:sz w:val="23"/>
        </w:rPr>
        <w:t>A-</w:t>
      </w:r>
      <w:r w:rsidR="0077444C">
        <w:rPr>
          <w:rFonts w:ascii="Arial" w:eastAsia="Arial" w:hAnsi="Arial"/>
          <w:b/>
          <w:i/>
          <w:sz w:val="23"/>
        </w:rPr>
        <w:t xml:space="preserve"> </w:t>
      </w:r>
      <w:r w:rsidR="006950FE" w:rsidRPr="007D253A">
        <w:rPr>
          <w:rFonts w:ascii="Arial" w:eastAsia="Arial" w:hAnsi="Arial"/>
          <w:b/>
          <w:i/>
          <w:sz w:val="23"/>
        </w:rPr>
        <w:t>Incorpora-se à</w:t>
      </w:r>
      <w:r w:rsidRPr="007D253A">
        <w:rPr>
          <w:rFonts w:ascii="Arial" w:eastAsia="Arial" w:hAnsi="Arial"/>
          <w:b/>
          <w:i/>
          <w:sz w:val="23"/>
        </w:rPr>
        <w:t xml:space="preserve">s leis orçamentárias </w:t>
      </w:r>
      <w:r w:rsidR="006950FE" w:rsidRPr="007D253A">
        <w:rPr>
          <w:rFonts w:ascii="Arial" w:eastAsia="Arial" w:hAnsi="Arial"/>
          <w:b/>
          <w:i/>
          <w:sz w:val="23"/>
        </w:rPr>
        <w:t>as prioridades das</w:t>
      </w:r>
      <w:r w:rsidRPr="007D253A">
        <w:rPr>
          <w:rFonts w:ascii="Arial" w:eastAsia="Arial" w:hAnsi="Arial"/>
          <w:b/>
          <w:i/>
          <w:sz w:val="23"/>
        </w:rPr>
        <w:t xml:space="preserve"> ações estratégicas do Programa de Metas e da lei do Plano Diretor Estratégico.</w:t>
      </w:r>
      <w:r w:rsidRPr="007D253A">
        <w:rPr>
          <w:rFonts w:ascii="Arial" w:eastAsia="Arial" w:hAnsi="Arial"/>
          <w:b/>
          <w:i/>
          <w:sz w:val="23"/>
        </w:rPr>
        <w:br/>
      </w:r>
      <w:r w:rsidRPr="007D253A">
        <w:rPr>
          <w:rFonts w:ascii="Arial" w:eastAsia="Arial" w:hAnsi="Arial"/>
          <w:b/>
          <w:i/>
          <w:sz w:val="23"/>
        </w:rPr>
        <w:br/>
      </w:r>
      <w:r w:rsidR="006950FE" w:rsidRPr="007D253A">
        <w:rPr>
          <w:rFonts w:ascii="Arial" w:eastAsia="Arial" w:hAnsi="Arial"/>
          <w:b/>
          <w:i/>
          <w:sz w:val="23"/>
        </w:rPr>
        <w:t xml:space="preserve">§ 1º </w:t>
      </w:r>
      <w:r w:rsidR="00785EF2">
        <w:rPr>
          <w:rFonts w:ascii="Arial" w:eastAsia="Arial" w:hAnsi="Arial"/>
          <w:b/>
          <w:i/>
          <w:sz w:val="23"/>
        </w:rPr>
        <w:t>-</w:t>
      </w:r>
      <w:r w:rsidRPr="007D253A">
        <w:rPr>
          <w:rFonts w:ascii="Arial" w:eastAsia="Arial" w:hAnsi="Arial"/>
          <w:b/>
          <w:i/>
          <w:sz w:val="23"/>
        </w:rPr>
        <w:t xml:space="preserve"> As diretrizes do Programa de Metas serão incorporadas ao projeto de lei que visar à instituição do plano plurianual dentro do prazo legal definido para a sua apresentação à Câmara Municipal</w:t>
      </w:r>
      <w:r w:rsidRPr="00B52A22">
        <w:rPr>
          <w:rFonts w:ascii="Arial" w:eastAsia="Arial" w:hAnsi="Arial"/>
          <w:sz w:val="23"/>
        </w:rPr>
        <w:t>."</w:t>
      </w:r>
    </w:p>
    <w:p w:rsidR="006950FE" w:rsidRDefault="00B52A22" w:rsidP="00DF73CD">
      <w:pPr>
        <w:jc w:val="both"/>
        <w:rPr>
          <w:rFonts w:ascii="Arial" w:eastAsia="Arial" w:hAnsi="Arial"/>
          <w:sz w:val="23"/>
        </w:rPr>
      </w:pPr>
      <w:r w:rsidRPr="00B52A22">
        <w:rPr>
          <w:rFonts w:ascii="Arial" w:eastAsia="Arial" w:hAnsi="Arial"/>
          <w:sz w:val="23"/>
        </w:rPr>
        <w:br/>
      </w:r>
      <w:bookmarkStart w:id="3" w:name="artigo_3"/>
      <w:r w:rsidRPr="00B52A22">
        <w:rPr>
          <w:rFonts w:ascii="Arial" w:eastAsia="Arial" w:hAnsi="Arial"/>
          <w:sz w:val="23"/>
        </w:rPr>
        <w:t>Art. 3º</w:t>
      </w:r>
      <w:bookmarkEnd w:id="3"/>
      <w:r w:rsidR="006950FE">
        <w:rPr>
          <w:rFonts w:ascii="Arial" w:eastAsia="Arial" w:hAnsi="Arial"/>
          <w:sz w:val="23"/>
        </w:rPr>
        <w:t> </w:t>
      </w:r>
      <w:r w:rsidR="00785EF2">
        <w:rPr>
          <w:rFonts w:ascii="Arial" w:eastAsia="Arial" w:hAnsi="Arial"/>
          <w:sz w:val="23"/>
        </w:rPr>
        <w:t xml:space="preserve">- </w:t>
      </w:r>
      <w:r w:rsidR="006950FE">
        <w:rPr>
          <w:rFonts w:ascii="Arial" w:eastAsia="Arial" w:hAnsi="Arial"/>
          <w:sz w:val="23"/>
        </w:rPr>
        <w:t xml:space="preserve">Esta emenda </w:t>
      </w:r>
      <w:r w:rsidRPr="00B52A22">
        <w:rPr>
          <w:rFonts w:ascii="Arial" w:eastAsia="Arial" w:hAnsi="Arial"/>
          <w:sz w:val="23"/>
        </w:rPr>
        <w:t>entra em vigor na data de sua publicação.</w:t>
      </w:r>
    </w:p>
    <w:p w:rsidR="006950FE" w:rsidRPr="00E77C74" w:rsidRDefault="006950FE" w:rsidP="006950FE">
      <w:pPr>
        <w:tabs>
          <w:tab w:val="left" w:pos="2835"/>
        </w:tabs>
        <w:spacing w:line="360" w:lineRule="auto"/>
        <w:jc w:val="both"/>
        <w:rPr>
          <w:rFonts w:ascii="Arial" w:eastAsia="Arial" w:hAnsi="Arial"/>
          <w:sz w:val="23"/>
        </w:rPr>
      </w:pPr>
    </w:p>
    <w:p w:rsidR="006950FE" w:rsidRDefault="006950FE" w:rsidP="006950FE">
      <w:pPr>
        <w:tabs>
          <w:tab w:val="left" w:pos="2835"/>
        </w:tabs>
        <w:spacing w:line="360" w:lineRule="auto"/>
        <w:ind w:left="680" w:right="160" w:firstLine="1066"/>
        <w:jc w:val="both"/>
        <w:rPr>
          <w:rFonts w:ascii="Arial" w:eastAsia="Arial" w:hAnsi="Arial"/>
          <w:sz w:val="23"/>
        </w:rPr>
      </w:pPr>
      <w:r>
        <w:rPr>
          <w:rFonts w:ascii="Arial" w:eastAsia="Arial" w:hAnsi="Arial"/>
          <w:sz w:val="23"/>
        </w:rPr>
        <w:t xml:space="preserve">.                                     </w:t>
      </w:r>
    </w:p>
    <w:p w:rsidR="006950FE" w:rsidRDefault="006950FE" w:rsidP="006950FE">
      <w:pPr>
        <w:spacing w:line="360" w:lineRule="auto"/>
        <w:ind w:left="-142" w:right="160" w:firstLine="29"/>
        <w:jc w:val="center"/>
        <w:rPr>
          <w:rFonts w:ascii="Arial" w:eastAsia="Arial" w:hAnsi="Arial"/>
          <w:sz w:val="23"/>
        </w:rPr>
      </w:pPr>
      <w:r w:rsidRPr="006206CB">
        <w:rPr>
          <w:rFonts w:ascii="Arial" w:eastAsia="Arial" w:hAnsi="Arial"/>
          <w:b/>
          <w:sz w:val="23"/>
        </w:rPr>
        <w:t xml:space="preserve">São Sebastião, </w:t>
      </w:r>
      <w:r>
        <w:rPr>
          <w:rFonts w:ascii="Arial" w:eastAsia="Arial" w:hAnsi="Arial"/>
          <w:b/>
          <w:sz w:val="23"/>
        </w:rPr>
        <w:t>16 de abril de 2019.</w:t>
      </w:r>
    </w:p>
    <w:p w:rsidR="006950FE" w:rsidRDefault="006950FE" w:rsidP="006950FE">
      <w:pPr>
        <w:spacing w:line="360" w:lineRule="auto"/>
        <w:ind w:left="-142" w:firstLine="29"/>
        <w:jc w:val="center"/>
        <w:rPr>
          <w:rFonts w:ascii="Times New Roman" w:eastAsia="Times New Roman" w:hAnsi="Times New Roman"/>
        </w:rPr>
      </w:pPr>
    </w:p>
    <w:p w:rsidR="00785EF2" w:rsidRDefault="00785EF2" w:rsidP="006950FE">
      <w:pPr>
        <w:spacing w:line="360" w:lineRule="auto"/>
        <w:ind w:left="-142" w:firstLine="29"/>
        <w:jc w:val="center"/>
        <w:rPr>
          <w:rFonts w:ascii="Times New Roman" w:eastAsia="Times New Roman" w:hAnsi="Times New Roman"/>
        </w:rPr>
      </w:pPr>
    </w:p>
    <w:p w:rsidR="00785EF2" w:rsidRDefault="00785EF2" w:rsidP="006950FE">
      <w:pPr>
        <w:spacing w:line="360" w:lineRule="auto"/>
        <w:ind w:left="-142" w:firstLine="29"/>
        <w:jc w:val="center"/>
        <w:rPr>
          <w:rFonts w:ascii="Times New Roman" w:eastAsia="Times New Roman" w:hAnsi="Times New Roman"/>
        </w:rPr>
      </w:pPr>
    </w:p>
    <w:p w:rsidR="006950FE" w:rsidRDefault="006950FE" w:rsidP="006950FE">
      <w:pPr>
        <w:spacing w:line="360" w:lineRule="auto"/>
        <w:ind w:left="-142" w:right="-519" w:firstLine="29"/>
        <w:jc w:val="center"/>
        <w:rPr>
          <w:rFonts w:ascii="Arial" w:eastAsia="Arial" w:hAnsi="Arial"/>
          <w:b/>
          <w:sz w:val="21"/>
        </w:rPr>
      </w:pPr>
      <w:r>
        <w:rPr>
          <w:rFonts w:ascii="Arial" w:eastAsia="Arial" w:hAnsi="Arial"/>
          <w:b/>
          <w:sz w:val="21"/>
        </w:rPr>
        <w:t>Fernando Puga</w:t>
      </w:r>
    </w:p>
    <w:p w:rsidR="006950FE" w:rsidRDefault="006950FE" w:rsidP="006950FE">
      <w:pPr>
        <w:spacing w:line="360" w:lineRule="auto"/>
        <w:ind w:left="-142" w:right="-519" w:firstLine="29"/>
        <w:jc w:val="center"/>
        <w:rPr>
          <w:rFonts w:ascii="Times New Roman" w:eastAsia="Times New Roman" w:hAnsi="Times New Roman"/>
        </w:rPr>
      </w:pPr>
      <w:r>
        <w:rPr>
          <w:rFonts w:ascii="Arial" w:eastAsia="Arial" w:hAnsi="Arial"/>
          <w:b/>
          <w:sz w:val="21"/>
        </w:rPr>
        <w:t>Vereador</w:t>
      </w:r>
    </w:p>
    <w:p w:rsidR="00B52A22" w:rsidRPr="00B52A22" w:rsidRDefault="00B52A22" w:rsidP="00DF73CD">
      <w:pPr>
        <w:jc w:val="both"/>
        <w:rPr>
          <w:rFonts w:ascii="Arial" w:eastAsia="Arial" w:hAnsi="Arial"/>
          <w:sz w:val="23"/>
        </w:rPr>
      </w:pPr>
    </w:p>
    <w:sectPr w:rsidR="00B52A22" w:rsidRPr="00B52A22" w:rsidSect="000D4592">
      <w:headerReference w:type="default" r:id="rId11"/>
      <w:footerReference w:type="default" r:id="rId12"/>
      <w:pgSz w:w="11906" w:h="16838"/>
      <w:pgMar w:top="1418" w:right="1134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9BE" w:rsidRDefault="00DD09BE" w:rsidP="00AE17D9">
      <w:r>
        <w:separator/>
      </w:r>
    </w:p>
  </w:endnote>
  <w:endnote w:type="continuationSeparator" w:id="1">
    <w:p w:rsidR="00DD09BE" w:rsidRDefault="00DD09BE" w:rsidP="00AE17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7D9" w:rsidRPr="004D2291" w:rsidRDefault="00D10B6D" w:rsidP="006950FE">
    <w:pPr>
      <w:pStyle w:val="Rodap"/>
      <w:ind w:left="-567" w:firstLine="141"/>
      <w:jc w:val="center"/>
    </w:pPr>
    <w:r w:rsidRPr="004D2291">
      <w:t>Praça Professor Antônio Argino, 84  Centro   São Sebastião</w:t>
    </w:r>
    <w:r w:rsidR="00DE0B6D" w:rsidRPr="004D2291">
      <w:t>/SP</w:t>
    </w:r>
    <w:r w:rsidR="00C64728" w:rsidRPr="004D2291">
      <w:t>CEP: 11608-554</w:t>
    </w:r>
    <w:r w:rsidRPr="004D2291">
      <w:t xml:space="preserve"> Tel. (12) 3891-0000</w:t>
    </w:r>
  </w:p>
  <w:p w:rsidR="00DE0B6D" w:rsidRPr="004D2291" w:rsidRDefault="006B2E08" w:rsidP="00B73272">
    <w:pPr>
      <w:pStyle w:val="Rodap"/>
      <w:ind w:left="-567" w:firstLine="141"/>
      <w:jc w:val="center"/>
    </w:pPr>
    <w:r w:rsidRPr="004D2291">
      <w:t>Site Oficial: saosebastiao.sp.leg.br</w:t>
    </w:r>
  </w:p>
  <w:p w:rsidR="00C92B19" w:rsidRPr="004D2291" w:rsidRDefault="00C25311" w:rsidP="00DE0B6D">
    <w:pPr>
      <w:pStyle w:val="Rodap"/>
      <w:ind w:left="-567" w:firstLine="141"/>
      <w:jc w:val="center"/>
      <w:rPr>
        <w:color w:val="1F497D" w:themeColor="text2"/>
      </w:rPr>
    </w:pPr>
    <w:r w:rsidRPr="004D2291">
      <w:t>Fiscalize seu Município</w:t>
    </w:r>
    <w:r w:rsidR="00DB6C90" w:rsidRPr="004D2291">
      <w:t>www.portaldocidadao.tce.sp.gov.br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9BE" w:rsidRDefault="00DD09BE" w:rsidP="00AE17D9">
      <w:r>
        <w:separator/>
      </w:r>
    </w:p>
  </w:footnote>
  <w:footnote w:type="continuationSeparator" w:id="1">
    <w:p w:rsidR="00DD09BE" w:rsidRDefault="00DD09BE" w:rsidP="00AE17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comgrade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668"/>
      <w:gridCol w:w="7688"/>
    </w:tblGrid>
    <w:tr w:rsidR="00AE17D9" w:rsidTr="00AE17D9">
      <w:tc>
        <w:tcPr>
          <w:tcW w:w="1668" w:type="dxa"/>
        </w:tcPr>
        <w:p w:rsidR="00AE17D9" w:rsidRDefault="00AE17D9">
          <w:pPr>
            <w:pStyle w:val="Cabealho"/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Z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88" w:type="dxa"/>
        </w:tcPr>
        <w:p w:rsidR="00AE17D9" w:rsidRPr="00AE17D9" w:rsidRDefault="00AE17D9" w:rsidP="00AE17D9">
          <w:pPr>
            <w:pStyle w:val="Cabealho"/>
            <w:rPr>
              <w:rFonts w:ascii="Arial" w:hAnsi="Arial"/>
              <w:sz w:val="24"/>
              <w:szCs w:val="24"/>
            </w:rPr>
          </w:pPr>
        </w:p>
        <w:p w:rsidR="00AE17D9" w:rsidRPr="00AE17D9" w:rsidRDefault="00AE17D9" w:rsidP="00AE17D9">
          <w:pPr>
            <w:pStyle w:val="Cabealho"/>
            <w:rPr>
              <w:rFonts w:ascii="Arial" w:hAnsi="Arial"/>
              <w:b/>
              <w:sz w:val="36"/>
              <w:szCs w:val="36"/>
            </w:rPr>
          </w:pPr>
          <w:r w:rsidRPr="00AE17D9">
            <w:rPr>
              <w:rFonts w:ascii="Arial" w:hAnsi="Arial"/>
              <w:b/>
              <w:sz w:val="36"/>
              <w:szCs w:val="36"/>
            </w:rPr>
            <w:t>CÂMARA MUNICIPAL DE SÃO SEBASTIÃO</w:t>
          </w:r>
        </w:p>
        <w:p w:rsidR="00AE17D9" w:rsidRPr="00AE17D9" w:rsidRDefault="00AE17D9" w:rsidP="00AE17D9">
          <w:pPr>
            <w:pStyle w:val="Cabealho"/>
            <w:jc w:val="center"/>
            <w:rPr>
              <w:rFonts w:ascii="Arial" w:hAnsi="Arial"/>
              <w:i/>
            </w:rPr>
          </w:pPr>
          <w:r w:rsidRPr="00AE17D9">
            <w:rPr>
              <w:rFonts w:ascii="Arial" w:hAnsi="Arial"/>
              <w:i/>
            </w:rPr>
            <w:t>Litoral Norte – São Paulo</w:t>
          </w:r>
        </w:p>
        <w:p w:rsidR="00AE17D9" w:rsidRPr="00AE17D9" w:rsidRDefault="00AE17D9">
          <w:pPr>
            <w:pStyle w:val="Cabealho"/>
            <w:rPr>
              <w:rFonts w:ascii="Arial" w:hAnsi="Arial"/>
            </w:rPr>
          </w:pPr>
        </w:p>
      </w:tc>
    </w:tr>
  </w:tbl>
  <w:p w:rsidR="00AE17D9" w:rsidRDefault="00AE17D9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728"/>
    <w:multiLevelType w:val="hybridMultilevel"/>
    <w:tmpl w:val="D5A6D8A6"/>
    <w:lvl w:ilvl="0" w:tplc="E69EBC0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90F04"/>
    <w:multiLevelType w:val="hybridMultilevel"/>
    <w:tmpl w:val="88BAB08A"/>
    <w:lvl w:ilvl="0" w:tplc="4D20597E">
      <w:start w:val="1"/>
      <w:numFmt w:val="decimal"/>
      <w:lvlText w:val="%1."/>
      <w:lvlJc w:val="left"/>
      <w:pPr>
        <w:ind w:left="249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9065DE"/>
    <w:multiLevelType w:val="hybridMultilevel"/>
    <w:tmpl w:val="580AD654"/>
    <w:lvl w:ilvl="0" w:tplc="B106C1B8">
      <w:start w:val="1"/>
      <w:numFmt w:val="decimal"/>
      <w:lvlText w:val="%1)"/>
      <w:lvlJc w:val="left"/>
      <w:pPr>
        <w:ind w:left="19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7010BC"/>
    <w:multiLevelType w:val="hybridMultilevel"/>
    <w:tmpl w:val="54A49B14"/>
    <w:lvl w:ilvl="0" w:tplc="1E448D32">
      <w:start w:val="1"/>
      <w:numFmt w:val="lowerLetter"/>
      <w:lvlText w:val="%1-"/>
      <w:lvlJc w:val="left"/>
      <w:pPr>
        <w:ind w:left="1065" w:hanging="360"/>
      </w:pPr>
      <w:rPr>
        <w:sz w:val="24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E17D9"/>
    <w:rsid w:val="00024FA6"/>
    <w:rsid w:val="00027252"/>
    <w:rsid w:val="00035322"/>
    <w:rsid w:val="00044AA1"/>
    <w:rsid w:val="00053F0B"/>
    <w:rsid w:val="00066C0A"/>
    <w:rsid w:val="00070544"/>
    <w:rsid w:val="0007138D"/>
    <w:rsid w:val="00077FDD"/>
    <w:rsid w:val="000818D2"/>
    <w:rsid w:val="00091823"/>
    <w:rsid w:val="00093C09"/>
    <w:rsid w:val="000A20B4"/>
    <w:rsid w:val="000A6D96"/>
    <w:rsid w:val="000A770F"/>
    <w:rsid w:val="000B0F4E"/>
    <w:rsid w:val="000D4592"/>
    <w:rsid w:val="000E1C93"/>
    <w:rsid w:val="000E47E8"/>
    <w:rsid w:val="000E54C9"/>
    <w:rsid w:val="000F1B5C"/>
    <w:rsid w:val="000F7124"/>
    <w:rsid w:val="001011B7"/>
    <w:rsid w:val="00105524"/>
    <w:rsid w:val="0011367C"/>
    <w:rsid w:val="00114496"/>
    <w:rsid w:val="0011663C"/>
    <w:rsid w:val="00122B2F"/>
    <w:rsid w:val="00127457"/>
    <w:rsid w:val="00133F2B"/>
    <w:rsid w:val="00137186"/>
    <w:rsid w:val="0015197B"/>
    <w:rsid w:val="00156DB6"/>
    <w:rsid w:val="00160F69"/>
    <w:rsid w:val="00166825"/>
    <w:rsid w:val="001A1FE1"/>
    <w:rsid w:val="001B1146"/>
    <w:rsid w:val="001C4F19"/>
    <w:rsid w:val="001E1957"/>
    <w:rsid w:val="00207F68"/>
    <w:rsid w:val="00232337"/>
    <w:rsid w:val="0023649D"/>
    <w:rsid w:val="00251C72"/>
    <w:rsid w:val="002544FE"/>
    <w:rsid w:val="00266A54"/>
    <w:rsid w:val="00277332"/>
    <w:rsid w:val="002962F2"/>
    <w:rsid w:val="002A2D3D"/>
    <w:rsid w:val="002A7538"/>
    <w:rsid w:val="002A77D6"/>
    <w:rsid w:val="002B0BB8"/>
    <w:rsid w:val="002D6EE6"/>
    <w:rsid w:val="002E62BF"/>
    <w:rsid w:val="002E63B4"/>
    <w:rsid w:val="002F505C"/>
    <w:rsid w:val="002F7974"/>
    <w:rsid w:val="00307388"/>
    <w:rsid w:val="00307870"/>
    <w:rsid w:val="00311DA2"/>
    <w:rsid w:val="003219ED"/>
    <w:rsid w:val="003307F8"/>
    <w:rsid w:val="00340899"/>
    <w:rsid w:val="00342399"/>
    <w:rsid w:val="003535D3"/>
    <w:rsid w:val="003675EE"/>
    <w:rsid w:val="003938A6"/>
    <w:rsid w:val="003A4E43"/>
    <w:rsid w:val="003D04BC"/>
    <w:rsid w:val="003D2CEE"/>
    <w:rsid w:val="003D4E01"/>
    <w:rsid w:val="003E575D"/>
    <w:rsid w:val="00405C02"/>
    <w:rsid w:val="00410954"/>
    <w:rsid w:val="00420B74"/>
    <w:rsid w:val="00425D85"/>
    <w:rsid w:val="0043198F"/>
    <w:rsid w:val="00433852"/>
    <w:rsid w:val="0043483F"/>
    <w:rsid w:val="0044695C"/>
    <w:rsid w:val="00465E74"/>
    <w:rsid w:val="00467365"/>
    <w:rsid w:val="004852B3"/>
    <w:rsid w:val="004947AE"/>
    <w:rsid w:val="004A7667"/>
    <w:rsid w:val="004B450E"/>
    <w:rsid w:val="004C6CB6"/>
    <w:rsid w:val="004D03A7"/>
    <w:rsid w:val="004D06F8"/>
    <w:rsid w:val="004D2291"/>
    <w:rsid w:val="004E5B5C"/>
    <w:rsid w:val="004F6E72"/>
    <w:rsid w:val="00501118"/>
    <w:rsid w:val="00502757"/>
    <w:rsid w:val="00502B0B"/>
    <w:rsid w:val="00503DD6"/>
    <w:rsid w:val="00503E6E"/>
    <w:rsid w:val="0050751F"/>
    <w:rsid w:val="00511AD6"/>
    <w:rsid w:val="00522EDA"/>
    <w:rsid w:val="00547F93"/>
    <w:rsid w:val="00560DDE"/>
    <w:rsid w:val="005911C8"/>
    <w:rsid w:val="005935B6"/>
    <w:rsid w:val="00596244"/>
    <w:rsid w:val="005A1681"/>
    <w:rsid w:val="005A1CD6"/>
    <w:rsid w:val="005B01E4"/>
    <w:rsid w:val="005B58B5"/>
    <w:rsid w:val="005C7205"/>
    <w:rsid w:val="005E25AE"/>
    <w:rsid w:val="005E60D4"/>
    <w:rsid w:val="005F076A"/>
    <w:rsid w:val="005F6C53"/>
    <w:rsid w:val="00622606"/>
    <w:rsid w:val="00622825"/>
    <w:rsid w:val="00643146"/>
    <w:rsid w:val="0064422A"/>
    <w:rsid w:val="00691096"/>
    <w:rsid w:val="006950FE"/>
    <w:rsid w:val="00696B27"/>
    <w:rsid w:val="006A1719"/>
    <w:rsid w:val="006B03D7"/>
    <w:rsid w:val="006B20F0"/>
    <w:rsid w:val="006B2E08"/>
    <w:rsid w:val="00705282"/>
    <w:rsid w:val="00722D53"/>
    <w:rsid w:val="00762E08"/>
    <w:rsid w:val="00763351"/>
    <w:rsid w:val="00771EEE"/>
    <w:rsid w:val="00772947"/>
    <w:rsid w:val="00773F4D"/>
    <w:rsid w:val="0077444C"/>
    <w:rsid w:val="00774C24"/>
    <w:rsid w:val="00785EF2"/>
    <w:rsid w:val="00794380"/>
    <w:rsid w:val="00795F18"/>
    <w:rsid w:val="00797EB7"/>
    <w:rsid w:val="007C08E7"/>
    <w:rsid w:val="007D253A"/>
    <w:rsid w:val="007D4855"/>
    <w:rsid w:val="00803787"/>
    <w:rsid w:val="008049D1"/>
    <w:rsid w:val="008060A3"/>
    <w:rsid w:val="0081556D"/>
    <w:rsid w:val="00817A1A"/>
    <w:rsid w:val="008301CC"/>
    <w:rsid w:val="00855A18"/>
    <w:rsid w:val="00860095"/>
    <w:rsid w:val="0086196C"/>
    <w:rsid w:val="0088451C"/>
    <w:rsid w:val="008A0BC8"/>
    <w:rsid w:val="008A3CE3"/>
    <w:rsid w:val="008B19B3"/>
    <w:rsid w:val="008C34EC"/>
    <w:rsid w:val="008E4BAB"/>
    <w:rsid w:val="008F6F06"/>
    <w:rsid w:val="00905F59"/>
    <w:rsid w:val="0092102A"/>
    <w:rsid w:val="00933CA5"/>
    <w:rsid w:val="00933FB7"/>
    <w:rsid w:val="00935841"/>
    <w:rsid w:val="009413DE"/>
    <w:rsid w:val="009776AD"/>
    <w:rsid w:val="009E1759"/>
    <w:rsid w:val="009F1576"/>
    <w:rsid w:val="00A03450"/>
    <w:rsid w:val="00A14AAC"/>
    <w:rsid w:val="00A15C26"/>
    <w:rsid w:val="00A238A1"/>
    <w:rsid w:val="00A43452"/>
    <w:rsid w:val="00A472C3"/>
    <w:rsid w:val="00A61280"/>
    <w:rsid w:val="00A66F0C"/>
    <w:rsid w:val="00A74EC9"/>
    <w:rsid w:val="00AA0921"/>
    <w:rsid w:val="00AC7E67"/>
    <w:rsid w:val="00AD0E55"/>
    <w:rsid w:val="00AD0E5D"/>
    <w:rsid w:val="00AD1FC8"/>
    <w:rsid w:val="00AE17D9"/>
    <w:rsid w:val="00AE2FA0"/>
    <w:rsid w:val="00AF02FC"/>
    <w:rsid w:val="00AF073A"/>
    <w:rsid w:val="00AF2566"/>
    <w:rsid w:val="00AF2589"/>
    <w:rsid w:val="00B02117"/>
    <w:rsid w:val="00B52A22"/>
    <w:rsid w:val="00B549A4"/>
    <w:rsid w:val="00B56D10"/>
    <w:rsid w:val="00B66F92"/>
    <w:rsid w:val="00B73272"/>
    <w:rsid w:val="00B91953"/>
    <w:rsid w:val="00B927F6"/>
    <w:rsid w:val="00B934C2"/>
    <w:rsid w:val="00BA38EE"/>
    <w:rsid w:val="00BB228E"/>
    <w:rsid w:val="00BD5586"/>
    <w:rsid w:val="00BE2BED"/>
    <w:rsid w:val="00BF5BE4"/>
    <w:rsid w:val="00C050BF"/>
    <w:rsid w:val="00C1416F"/>
    <w:rsid w:val="00C22307"/>
    <w:rsid w:val="00C25311"/>
    <w:rsid w:val="00C2625F"/>
    <w:rsid w:val="00C46F83"/>
    <w:rsid w:val="00C64728"/>
    <w:rsid w:val="00C72AAE"/>
    <w:rsid w:val="00C73C0B"/>
    <w:rsid w:val="00C74C36"/>
    <w:rsid w:val="00C80C7D"/>
    <w:rsid w:val="00C92B19"/>
    <w:rsid w:val="00CA7355"/>
    <w:rsid w:val="00CE19C2"/>
    <w:rsid w:val="00CF6BE8"/>
    <w:rsid w:val="00D10B6D"/>
    <w:rsid w:val="00D14AB2"/>
    <w:rsid w:val="00D20438"/>
    <w:rsid w:val="00D31581"/>
    <w:rsid w:val="00D4067B"/>
    <w:rsid w:val="00D51892"/>
    <w:rsid w:val="00D61EE1"/>
    <w:rsid w:val="00D71D5D"/>
    <w:rsid w:val="00D84FB0"/>
    <w:rsid w:val="00D87E98"/>
    <w:rsid w:val="00D90EDC"/>
    <w:rsid w:val="00DA3E1B"/>
    <w:rsid w:val="00DA5183"/>
    <w:rsid w:val="00DA68EF"/>
    <w:rsid w:val="00DB0606"/>
    <w:rsid w:val="00DB6C90"/>
    <w:rsid w:val="00DB6CB1"/>
    <w:rsid w:val="00DD09BE"/>
    <w:rsid w:val="00DD1D2D"/>
    <w:rsid w:val="00DD7C7B"/>
    <w:rsid w:val="00DE0B6D"/>
    <w:rsid w:val="00DE6197"/>
    <w:rsid w:val="00DE6499"/>
    <w:rsid w:val="00DF73CD"/>
    <w:rsid w:val="00E0128E"/>
    <w:rsid w:val="00E07FB0"/>
    <w:rsid w:val="00E10546"/>
    <w:rsid w:val="00E10A8D"/>
    <w:rsid w:val="00E12059"/>
    <w:rsid w:val="00E17BD9"/>
    <w:rsid w:val="00E22105"/>
    <w:rsid w:val="00E271F1"/>
    <w:rsid w:val="00E31871"/>
    <w:rsid w:val="00E34FF9"/>
    <w:rsid w:val="00E75811"/>
    <w:rsid w:val="00E84EC9"/>
    <w:rsid w:val="00E927AA"/>
    <w:rsid w:val="00EA3CE7"/>
    <w:rsid w:val="00EA4B40"/>
    <w:rsid w:val="00EA6CC3"/>
    <w:rsid w:val="00ED1FDA"/>
    <w:rsid w:val="00EE2C4F"/>
    <w:rsid w:val="00EF2132"/>
    <w:rsid w:val="00F02135"/>
    <w:rsid w:val="00F022FD"/>
    <w:rsid w:val="00F12E4B"/>
    <w:rsid w:val="00F26529"/>
    <w:rsid w:val="00F408F1"/>
    <w:rsid w:val="00F45D14"/>
    <w:rsid w:val="00F601C7"/>
    <w:rsid w:val="00F617F7"/>
    <w:rsid w:val="00F83A1F"/>
    <w:rsid w:val="00F93746"/>
    <w:rsid w:val="00FA4A5E"/>
    <w:rsid w:val="00FB3B8F"/>
    <w:rsid w:val="00FB43F7"/>
    <w:rsid w:val="00FC2103"/>
    <w:rsid w:val="00FD2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F0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D4592"/>
    <w:pPr>
      <w:keepNext/>
      <w:jc w:val="center"/>
      <w:outlineLvl w:val="0"/>
    </w:pPr>
    <w:rPr>
      <w:rFonts w:ascii="Arial" w:eastAsia="Times New Roman" w:hAnsi="Arial" w:cs="Times New Roman"/>
      <w:sz w:val="24"/>
    </w:rPr>
  </w:style>
  <w:style w:type="paragraph" w:styleId="Ttulo2">
    <w:name w:val="heading 2"/>
    <w:basedOn w:val="Normal"/>
    <w:next w:val="Normal"/>
    <w:link w:val="Ttulo2Char"/>
    <w:qFormat/>
    <w:rsid w:val="000D4592"/>
    <w:pPr>
      <w:keepNext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Ttulo3">
    <w:name w:val="heading 3"/>
    <w:basedOn w:val="Normal"/>
    <w:next w:val="Normal"/>
    <w:link w:val="Ttulo3Char"/>
    <w:qFormat/>
    <w:rsid w:val="000D4592"/>
    <w:pPr>
      <w:keepNext/>
      <w:jc w:val="both"/>
      <w:outlineLvl w:val="2"/>
    </w:pPr>
    <w:rPr>
      <w:rFonts w:ascii="Times New Roman" w:eastAsia="Times New Roman" w:hAnsi="Times New Roman" w:cs="Times New Roman"/>
      <w:sz w:val="24"/>
    </w:rPr>
  </w:style>
  <w:style w:type="paragraph" w:styleId="Ttulo4">
    <w:name w:val="heading 4"/>
    <w:basedOn w:val="Normal"/>
    <w:next w:val="Normal"/>
    <w:link w:val="Ttulo4Char"/>
    <w:qFormat/>
    <w:rsid w:val="000D4592"/>
    <w:pPr>
      <w:keepNext/>
      <w:jc w:val="both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56D1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0D4592"/>
    <w:pPr>
      <w:keepNext/>
      <w:overflowPunct w:val="0"/>
      <w:autoSpaceDE w:val="0"/>
      <w:autoSpaceDN w:val="0"/>
      <w:adjustRightInd w:val="0"/>
      <w:jc w:val="center"/>
      <w:textAlignment w:val="baseline"/>
      <w:outlineLvl w:val="6"/>
    </w:pPr>
    <w:rPr>
      <w:rFonts w:ascii="Arial" w:eastAsia="Times New Roman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E17D9"/>
  </w:style>
  <w:style w:type="paragraph" w:styleId="Rodap">
    <w:name w:val="footer"/>
    <w:basedOn w:val="Normal"/>
    <w:link w:val="RodapChar"/>
    <w:uiPriority w:val="99"/>
    <w:unhideWhenUsed/>
    <w:rsid w:val="00AE17D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E17D9"/>
  </w:style>
  <w:style w:type="paragraph" w:styleId="Textodebalo">
    <w:name w:val="Balloon Text"/>
    <w:basedOn w:val="Normal"/>
    <w:link w:val="TextodebaloChar"/>
    <w:uiPriority w:val="99"/>
    <w:semiHidden/>
    <w:unhideWhenUsed/>
    <w:rsid w:val="00AE17D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17D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E17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3A4E43"/>
    <w:pPr>
      <w:spacing w:after="0" w:line="240" w:lineRule="auto"/>
    </w:pPr>
  </w:style>
  <w:style w:type="paragraph" w:customStyle="1" w:styleId="m-4821319351753716972gmail-msonormal">
    <w:name w:val="m_-4821319351753716972gmail-msonormal"/>
    <w:basedOn w:val="Normal"/>
    <w:rsid w:val="00DA68E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4852B3"/>
    <w:pPr>
      <w:ind w:left="720"/>
      <w:contextualSpacing/>
    </w:pPr>
    <w:rPr>
      <w:rFonts w:eastAsiaTheme="minorEastAsia"/>
      <w:lang w:val="en-US" w:bidi="en-US"/>
    </w:rPr>
  </w:style>
  <w:style w:type="paragraph" w:styleId="Ttulo">
    <w:name w:val="Title"/>
    <w:basedOn w:val="Normal"/>
    <w:link w:val="TtuloChar"/>
    <w:qFormat/>
    <w:rsid w:val="00077FDD"/>
    <w:pPr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tuloChar">
    <w:name w:val="Título Char"/>
    <w:basedOn w:val="Fontepargpadro"/>
    <w:link w:val="Ttulo"/>
    <w:rsid w:val="00077FDD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1Char">
    <w:name w:val="Título 1 Char"/>
    <w:basedOn w:val="Fontepargpadro"/>
    <w:link w:val="Ttulo1"/>
    <w:rsid w:val="000D4592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0D459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0D459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0D4592"/>
    <w:rPr>
      <w:rFonts w:ascii="Arial" w:eastAsia="Times New Roman" w:hAnsi="Arial" w:cs="Arial"/>
      <w:b/>
      <w:szCs w:val="20"/>
      <w:lang w:eastAsia="pt-BR"/>
    </w:rPr>
  </w:style>
  <w:style w:type="paragraph" w:styleId="Corpodetexto">
    <w:name w:val="Body Text"/>
    <w:basedOn w:val="Normal"/>
    <w:link w:val="CorpodetextoChar"/>
    <w:rsid w:val="000D4592"/>
    <w:pPr>
      <w:jc w:val="both"/>
    </w:pPr>
    <w:rPr>
      <w:rFonts w:ascii="Arial" w:eastAsia="Times New Roman" w:hAnsi="Arial" w:cs="Times New Roman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D4592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0D4592"/>
    <w:rPr>
      <w:b/>
      <w:bCs/>
    </w:rPr>
  </w:style>
  <w:style w:type="paragraph" w:styleId="NormalWeb">
    <w:name w:val="Normal (Web)"/>
    <w:basedOn w:val="Normal"/>
    <w:uiPriority w:val="99"/>
    <w:unhideWhenUsed/>
    <w:rsid w:val="00F601C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56D10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nfase">
    <w:name w:val="Emphasis"/>
    <w:qFormat/>
    <w:rsid w:val="00425D85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B52A22"/>
    <w:rPr>
      <w:color w:val="0000FF"/>
      <w:u w:val="single"/>
    </w:rPr>
  </w:style>
  <w:style w:type="character" w:customStyle="1" w:styleId="label">
    <w:name w:val="label"/>
    <w:basedOn w:val="Fontepargpadro"/>
    <w:rsid w:val="00B52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ismunicipais.com.br/a/sp/s/sao-paulo/emenda-a-lei-organica/2008/3/30/lei-organica-sao-paulo-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eismunicipais.com.br/a/sp/s/sao-paulo/emenda-a-lei-organica/2008/3/30/lei-organica-sao-paulo-s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eismunicipais.com.br/a/sp/s/sao-paulo/emenda-a-lei-organica/2008/3/30/lei-organica-sao-paulo-s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BE7BEF-45DF-4F2E-916C-AD3858DFC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Daguia</dc:creator>
  <cp:lastModifiedBy>michele</cp:lastModifiedBy>
  <cp:revision>2</cp:revision>
  <cp:lastPrinted>2019-04-15T13:42:00Z</cp:lastPrinted>
  <dcterms:created xsi:type="dcterms:W3CDTF">2019-04-15T13:43:00Z</dcterms:created>
  <dcterms:modified xsi:type="dcterms:W3CDTF">2019-04-15T13:43:00Z</dcterms:modified>
</cp:coreProperties>
</file>