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1" w:rsidRPr="002C7A35" w:rsidRDefault="00DB1B16" w:rsidP="002C7A35">
      <w:pPr>
        <w:spacing w:after="0"/>
        <w:jc w:val="center"/>
        <w:rPr>
          <w:rFonts w:ascii="Arial Narrow" w:hAnsi="Arial Narrow"/>
          <w:b/>
          <w:color w:val="000000"/>
        </w:rPr>
      </w:pPr>
      <w:r w:rsidRPr="002C7A35">
        <w:rPr>
          <w:rFonts w:ascii="Arial Narrow" w:hAnsi="Arial Narrow"/>
          <w:b/>
          <w:color w:val="000000"/>
        </w:rPr>
        <w:t xml:space="preserve"> </w:t>
      </w:r>
      <w:r w:rsidR="00760019" w:rsidRPr="002C7A35">
        <w:rPr>
          <w:rFonts w:ascii="Arial Narrow" w:hAnsi="Arial Narrow"/>
          <w:b/>
          <w:color w:val="000000"/>
        </w:rPr>
        <w:t>PROJETO DE LEI</w:t>
      </w:r>
    </w:p>
    <w:p w:rsidR="00E87861" w:rsidRPr="009A70F3" w:rsidRDefault="00760019" w:rsidP="002C7A35">
      <w:pPr>
        <w:spacing w:after="0"/>
        <w:jc w:val="center"/>
        <w:rPr>
          <w:rFonts w:ascii="Arial Narrow" w:hAnsi="Arial Narrow"/>
          <w:b/>
          <w:color w:val="000000"/>
        </w:rPr>
      </w:pPr>
      <w:r w:rsidRPr="009A70F3">
        <w:rPr>
          <w:rFonts w:ascii="Arial Narrow" w:hAnsi="Arial Narrow"/>
          <w:b/>
          <w:color w:val="000000"/>
        </w:rPr>
        <w:t>Nº</w:t>
      </w:r>
      <w:r w:rsidR="002C7A35">
        <w:rPr>
          <w:rFonts w:ascii="Arial Narrow" w:hAnsi="Arial Narrow"/>
          <w:b/>
          <w:color w:val="000000"/>
        </w:rPr>
        <w:t>. 121</w:t>
      </w:r>
      <w:r w:rsidR="00BC2088" w:rsidRPr="009A70F3">
        <w:rPr>
          <w:rFonts w:ascii="Arial Narrow" w:hAnsi="Arial Narrow"/>
          <w:b/>
          <w:color w:val="000000"/>
        </w:rPr>
        <w:t>/2019</w:t>
      </w:r>
    </w:p>
    <w:p w:rsidR="00C461EA" w:rsidRPr="006147D3" w:rsidRDefault="00C461EA" w:rsidP="00BC2088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3168" w:rsidRPr="009A70F3" w:rsidRDefault="00EA3168" w:rsidP="007C4A26">
      <w:pPr>
        <w:spacing w:after="0" w:line="240" w:lineRule="auto"/>
        <w:ind w:left="4536"/>
        <w:jc w:val="both"/>
        <w:rPr>
          <w:rFonts w:ascii="Arial Narrow" w:hAnsi="Arial Narrow" w:cs="Arial"/>
          <w:b/>
        </w:rPr>
      </w:pPr>
      <w:r w:rsidRPr="009A70F3">
        <w:rPr>
          <w:rFonts w:ascii="Arial Narrow" w:hAnsi="Arial Narrow" w:cs="Arial"/>
          <w:b/>
        </w:rPr>
        <w:t>“</w:t>
      </w:r>
      <w:r w:rsidR="00147FF1">
        <w:rPr>
          <w:rFonts w:ascii="Arial Narrow" w:hAnsi="Arial Narrow" w:cs="Arial"/>
          <w:b/>
        </w:rPr>
        <w:t>Dispõe sobre a alteração na Lei nº 2</w:t>
      </w:r>
      <w:r w:rsidR="007C4A26">
        <w:rPr>
          <w:rFonts w:ascii="Arial Narrow" w:hAnsi="Arial Narrow" w:cs="Arial"/>
          <w:b/>
        </w:rPr>
        <w:t>.</w:t>
      </w:r>
      <w:r w:rsidR="00147FF1">
        <w:rPr>
          <w:rFonts w:ascii="Arial Narrow" w:hAnsi="Arial Narrow" w:cs="Arial"/>
          <w:b/>
        </w:rPr>
        <w:t>511/2017 – Regularização de posse em terras devolutas municipais</w:t>
      </w:r>
      <w:r w:rsidRPr="009A70F3">
        <w:rPr>
          <w:rFonts w:ascii="Arial Narrow" w:hAnsi="Arial Narrow" w:cs="Arial"/>
          <w:b/>
        </w:rPr>
        <w:t>.”</w:t>
      </w:r>
    </w:p>
    <w:p w:rsidR="00932AFB" w:rsidRDefault="00932AFB" w:rsidP="00932AFB">
      <w:pPr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932AFB" w:rsidRDefault="00932AFB" w:rsidP="007C4A26">
      <w:pPr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7C4A26" w:rsidRDefault="007C4A26" w:rsidP="007C4A26">
      <w:pPr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EA3168" w:rsidRDefault="009A70F3" w:rsidP="007C4A26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9A70F3">
        <w:rPr>
          <w:rFonts w:ascii="Arial Narrow" w:hAnsi="Arial Narrow" w:cs="Arial"/>
          <w:b/>
        </w:rPr>
        <w:t>FELIPE AUGUSTO</w:t>
      </w:r>
      <w:r w:rsidRPr="009A70F3">
        <w:rPr>
          <w:rFonts w:ascii="Arial Narrow" w:hAnsi="Arial Narrow" w:cs="Arial"/>
        </w:rPr>
        <w:t>, Prefeito</w:t>
      </w:r>
      <w:r w:rsidR="00FC5ABE">
        <w:rPr>
          <w:rFonts w:ascii="Arial Narrow" w:hAnsi="Arial Narrow" w:cs="Arial"/>
        </w:rPr>
        <w:t xml:space="preserve"> Municipal de São Sebastião</w:t>
      </w:r>
      <w:r w:rsidRPr="009A70F3">
        <w:rPr>
          <w:rFonts w:ascii="Arial Narrow" w:hAnsi="Arial Narrow" w:cs="Arial"/>
        </w:rPr>
        <w:t>, no uso de suas atribuições legais faz saber que a Câmara Municipal aprovou e ele sanciona e promulga a seguinte Lei:</w:t>
      </w:r>
    </w:p>
    <w:p w:rsidR="00FC5ABE" w:rsidRPr="00FC5ABE" w:rsidRDefault="002C7F2D" w:rsidP="007C4A26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</w:t>
      </w:r>
      <w:r w:rsidR="007C4A26">
        <w:rPr>
          <w:rFonts w:ascii="Arial Narrow" w:hAnsi="Arial Narrow" w:cs="Arial"/>
          <w:b/>
        </w:rPr>
        <w:t xml:space="preserve">                    </w:t>
      </w:r>
    </w:p>
    <w:p w:rsidR="006147D3" w:rsidRPr="006147D3" w:rsidRDefault="006147D3" w:rsidP="007C4A2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9A70F3" w:rsidRDefault="009A70F3" w:rsidP="007C4A26">
      <w:pPr>
        <w:spacing w:after="0" w:line="360" w:lineRule="auto"/>
        <w:ind w:firstLine="1134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Art.</w:t>
      </w:r>
      <w:r w:rsidR="007C4A26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1º</w:t>
      </w:r>
      <w:r w:rsidR="00EA3168" w:rsidRPr="009A70F3">
        <w:rPr>
          <w:rFonts w:ascii="Arial Narrow" w:hAnsi="Arial Narrow" w:cs="Arial"/>
          <w:b/>
        </w:rPr>
        <w:t>.</w:t>
      </w:r>
      <w:r w:rsidR="00EA3168" w:rsidRPr="00EA3168">
        <w:rPr>
          <w:rFonts w:ascii="Arial Narrow" w:hAnsi="Arial Narrow" w:cs="Arial"/>
          <w:b/>
          <w:sz w:val="24"/>
          <w:szCs w:val="24"/>
        </w:rPr>
        <w:t xml:space="preserve"> </w:t>
      </w:r>
      <w:r w:rsidR="00147FF1">
        <w:rPr>
          <w:rFonts w:ascii="Arial Narrow" w:hAnsi="Arial Narrow" w:cs="Arial"/>
        </w:rPr>
        <w:t>O art.</w:t>
      </w:r>
      <w:r w:rsidR="007C4A26">
        <w:rPr>
          <w:rFonts w:ascii="Arial Narrow" w:hAnsi="Arial Narrow" w:cs="Arial"/>
        </w:rPr>
        <w:t xml:space="preserve"> </w:t>
      </w:r>
      <w:r w:rsidR="00147FF1">
        <w:rPr>
          <w:rFonts w:ascii="Arial Narrow" w:hAnsi="Arial Narrow" w:cs="Arial"/>
        </w:rPr>
        <w:t>1º da Lei nº 2</w:t>
      </w:r>
      <w:r w:rsidR="007C4A26">
        <w:rPr>
          <w:rFonts w:ascii="Arial Narrow" w:hAnsi="Arial Narrow" w:cs="Arial"/>
        </w:rPr>
        <w:t>.</w:t>
      </w:r>
      <w:r w:rsidR="00147FF1">
        <w:rPr>
          <w:rFonts w:ascii="Arial Narrow" w:hAnsi="Arial Narrow" w:cs="Arial"/>
        </w:rPr>
        <w:t>511/2017, passa a vigorar acrescido dos seguintes §4º e §5º:</w:t>
      </w:r>
    </w:p>
    <w:p w:rsidR="00147FF1" w:rsidRDefault="00147FF1" w:rsidP="007C4A26">
      <w:pPr>
        <w:spacing w:after="0" w:line="360" w:lineRule="auto"/>
        <w:ind w:firstLine="1134"/>
        <w:rPr>
          <w:rFonts w:ascii="Arial Narrow" w:hAnsi="Arial Narrow" w:cs="Arial"/>
        </w:rPr>
      </w:pPr>
    </w:p>
    <w:p w:rsidR="00147FF1" w:rsidRDefault="00147FF1" w:rsidP="007C4A26">
      <w:pPr>
        <w:spacing w:after="0" w:line="360" w:lineRule="auto"/>
        <w:ind w:firstLine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“</w:t>
      </w:r>
      <w:r w:rsidRPr="00147FF1">
        <w:rPr>
          <w:rFonts w:ascii="Arial Narrow" w:hAnsi="Arial Narrow" w:cs="Arial"/>
          <w:i/>
        </w:rPr>
        <w:t>(...)</w:t>
      </w:r>
    </w:p>
    <w:p w:rsidR="00147FF1" w:rsidRDefault="00147FF1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§4º. Não serão possíveis de regularização de posse as terras devolutas municipais reservadas de que trata o art.</w:t>
      </w:r>
      <w:r w:rsidR="00DB1B16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7º da presente Lei, assim como aquelas destinadas ao uso público dos demais entes federativos, seus órgãos, entidades, empresas e concessionárias.</w:t>
      </w:r>
    </w:p>
    <w:p w:rsidR="00DB1B16" w:rsidRDefault="00DB1B16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</w:p>
    <w:p w:rsidR="00147FF1" w:rsidRPr="00147FF1" w:rsidRDefault="00147FF1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§5º. Os ocupantes de terras devolutas municipais reservadas de que trata o art.</w:t>
      </w:r>
      <w:r w:rsidR="007C4A26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7º da presente Lei, ou consideradas de risco</w:t>
      </w:r>
      <w:r w:rsidR="00DB1B16">
        <w:rPr>
          <w:rFonts w:ascii="Arial Narrow" w:hAnsi="Arial Narrow" w:cs="Arial"/>
          <w:i/>
        </w:rPr>
        <w:t>, serão integrados ao programa M</w:t>
      </w:r>
      <w:r>
        <w:rPr>
          <w:rFonts w:ascii="Arial Narrow" w:hAnsi="Arial Narrow" w:cs="Arial"/>
          <w:i/>
        </w:rPr>
        <w:t>unicipal de habitação e reassentamento, desde que preencham os requisitos para a regularização de posse de interesse social de que trata o art.</w:t>
      </w:r>
      <w:r w:rsidR="007C4A26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2º e demais requ</w:t>
      </w:r>
      <w:r w:rsidR="00DB1B16">
        <w:rPr>
          <w:rFonts w:ascii="Arial Narrow" w:hAnsi="Arial Narrow" w:cs="Arial"/>
          <w:i/>
        </w:rPr>
        <w:t>isitos previstos na Legislação M</w:t>
      </w:r>
      <w:r>
        <w:rPr>
          <w:rFonts w:ascii="Arial Narrow" w:hAnsi="Arial Narrow" w:cs="Arial"/>
          <w:i/>
        </w:rPr>
        <w:t>unicipal específica.”</w:t>
      </w:r>
    </w:p>
    <w:p w:rsidR="00147FF1" w:rsidRPr="000918AC" w:rsidRDefault="00147FF1" w:rsidP="007C4A26">
      <w:pPr>
        <w:spacing w:after="0" w:line="360" w:lineRule="auto"/>
        <w:ind w:firstLine="1134"/>
        <w:rPr>
          <w:rFonts w:ascii="Arial Narrow" w:hAnsi="Arial Narrow" w:cs="Arial"/>
          <w:i/>
          <w:sz w:val="16"/>
          <w:szCs w:val="16"/>
        </w:rPr>
      </w:pPr>
    </w:p>
    <w:p w:rsidR="00EA3168" w:rsidRPr="006147D3" w:rsidRDefault="00EA3168" w:rsidP="007C4A26">
      <w:pPr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3257C6" w:rsidRDefault="00C82261" w:rsidP="007C4A26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sz w:val="24"/>
          <w:szCs w:val="24"/>
        </w:rPr>
        <w:t>Art.</w:t>
      </w:r>
      <w:r w:rsidR="007C4A26">
        <w:rPr>
          <w:rFonts w:ascii="Arial Narrow" w:hAnsi="Arial Narrow" w:cs="Arial"/>
          <w:b/>
          <w:sz w:val="24"/>
          <w:szCs w:val="24"/>
        </w:rPr>
        <w:t xml:space="preserve"> </w:t>
      </w:r>
      <w:r w:rsidR="00EA3168" w:rsidRPr="00EA3168">
        <w:rPr>
          <w:rFonts w:ascii="Arial Narrow" w:hAnsi="Arial Narrow" w:cs="Arial"/>
          <w:b/>
          <w:sz w:val="24"/>
          <w:szCs w:val="24"/>
        </w:rPr>
        <w:t xml:space="preserve">2º. </w:t>
      </w:r>
      <w:r w:rsidR="00147FF1">
        <w:rPr>
          <w:rFonts w:ascii="Arial Narrow" w:hAnsi="Arial Narrow" w:cs="Arial"/>
        </w:rPr>
        <w:t>O §2º do art.</w:t>
      </w:r>
      <w:r w:rsidR="00DB1B16">
        <w:rPr>
          <w:rFonts w:ascii="Arial Narrow" w:hAnsi="Arial Narrow" w:cs="Arial"/>
        </w:rPr>
        <w:t xml:space="preserve"> </w:t>
      </w:r>
      <w:r w:rsidR="00147FF1">
        <w:rPr>
          <w:rFonts w:ascii="Arial Narrow" w:hAnsi="Arial Narrow" w:cs="Arial"/>
        </w:rPr>
        <w:t>3º da Lei nº 2511 de 2017, passa a vigorar com a seguinte alteração:</w:t>
      </w:r>
    </w:p>
    <w:p w:rsidR="00147FF1" w:rsidRPr="000918AC" w:rsidRDefault="00147FF1" w:rsidP="007C4A26">
      <w:pPr>
        <w:spacing w:after="0" w:line="360" w:lineRule="auto"/>
        <w:ind w:firstLine="1134"/>
        <w:jc w:val="both"/>
        <w:rPr>
          <w:rFonts w:ascii="Arial Narrow" w:hAnsi="Arial Narrow" w:cs="Arial"/>
          <w:sz w:val="16"/>
          <w:szCs w:val="16"/>
        </w:rPr>
      </w:pPr>
    </w:p>
    <w:p w:rsidR="00147FF1" w:rsidRDefault="00DB1B16" w:rsidP="007C4A26">
      <w:pPr>
        <w:spacing w:after="0" w:line="360" w:lineRule="auto"/>
        <w:ind w:firstLine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“</w:t>
      </w:r>
      <w:r w:rsidR="00147FF1">
        <w:rPr>
          <w:rFonts w:ascii="Arial Narrow" w:hAnsi="Arial Narrow" w:cs="Arial"/>
          <w:i/>
        </w:rPr>
        <w:t>(...)</w:t>
      </w:r>
    </w:p>
    <w:p w:rsidR="009747EB" w:rsidRPr="000918AC" w:rsidRDefault="00147FF1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§2º. A alienação onerosa de que trata este artigo operar-se-á mediante o pagamento de 10% ( dez por cento) calculado sobre o valor venal do terreno, até 31/10/2021, quando então passará a ser acrescido de 10% (dez por cento) a cada ano subsequente, até completar 100% (cem por cento) sobre o valor venal do terreno.</w:t>
      </w:r>
      <w:r w:rsidR="00DB1B16">
        <w:rPr>
          <w:rFonts w:ascii="Arial Narrow" w:hAnsi="Arial Narrow" w:cs="Arial"/>
          <w:i/>
        </w:rPr>
        <w:t>”</w:t>
      </w:r>
    </w:p>
    <w:p w:rsidR="00EA3168" w:rsidRPr="006147D3" w:rsidRDefault="00EA3168" w:rsidP="007C4A26">
      <w:pPr>
        <w:spacing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932AFB" w:rsidRDefault="003257C6" w:rsidP="007C4A26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sz w:val="24"/>
          <w:szCs w:val="24"/>
        </w:rPr>
        <w:t>Art.</w:t>
      </w:r>
      <w:r w:rsidR="007C4A26">
        <w:rPr>
          <w:rFonts w:ascii="Arial Narrow" w:hAnsi="Arial Narrow" w:cs="Arial"/>
          <w:b/>
          <w:sz w:val="24"/>
          <w:szCs w:val="24"/>
        </w:rPr>
        <w:t xml:space="preserve"> </w:t>
      </w:r>
      <w:r w:rsidR="00EA3168" w:rsidRPr="00EA3168">
        <w:rPr>
          <w:rFonts w:ascii="Arial Narrow" w:hAnsi="Arial Narrow" w:cs="Arial"/>
          <w:b/>
          <w:sz w:val="24"/>
          <w:szCs w:val="24"/>
        </w:rPr>
        <w:t xml:space="preserve">3º. </w:t>
      </w:r>
      <w:r w:rsidR="00147FF1">
        <w:rPr>
          <w:rFonts w:ascii="Arial Narrow" w:hAnsi="Arial Narrow" w:cs="Arial"/>
        </w:rPr>
        <w:t>O art.</w:t>
      </w:r>
      <w:r w:rsidR="00DB1B16">
        <w:rPr>
          <w:rFonts w:ascii="Arial Narrow" w:hAnsi="Arial Narrow" w:cs="Arial"/>
        </w:rPr>
        <w:t xml:space="preserve"> </w:t>
      </w:r>
      <w:r w:rsidR="00147FF1">
        <w:rPr>
          <w:rFonts w:ascii="Arial Narrow" w:hAnsi="Arial Narrow" w:cs="Arial"/>
        </w:rPr>
        <w:t>3º da Lei nº 2</w:t>
      </w:r>
      <w:r w:rsidR="00DB1B16">
        <w:rPr>
          <w:rFonts w:ascii="Arial Narrow" w:hAnsi="Arial Narrow" w:cs="Arial"/>
        </w:rPr>
        <w:t>.</w:t>
      </w:r>
      <w:r w:rsidR="00147FF1">
        <w:rPr>
          <w:rFonts w:ascii="Arial Narrow" w:hAnsi="Arial Narrow" w:cs="Arial"/>
        </w:rPr>
        <w:t>511 de 2017, passa a vigorar acrescido dos seguintes §5º e §6º:</w:t>
      </w:r>
    </w:p>
    <w:p w:rsidR="00147FF1" w:rsidRPr="000918AC" w:rsidRDefault="00147FF1" w:rsidP="007C4A26">
      <w:pPr>
        <w:spacing w:after="0" w:line="360" w:lineRule="auto"/>
        <w:ind w:firstLine="1134"/>
        <w:jc w:val="both"/>
        <w:rPr>
          <w:rFonts w:ascii="Arial Narrow" w:hAnsi="Arial Narrow" w:cs="Arial"/>
          <w:sz w:val="16"/>
          <w:szCs w:val="16"/>
        </w:rPr>
      </w:pPr>
    </w:p>
    <w:p w:rsidR="00147FF1" w:rsidRDefault="000918AC" w:rsidP="007C4A26">
      <w:pPr>
        <w:spacing w:after="0" w:line="360" w:lineRule="auto"/>
        <w:ind w:firstLine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“</w:t>
      </w:r>
      <w:r w:rsidR="00147FF1">
        <w:rPr>
          <w:rFonts w:ascii="Arial Narrow" w:hAnsi="Arial Narrow" w:cs="Arial"/>
          <w:i/>
        </w:rPr>
        <w:t>(...)</w:t>
      </w:r>
    </w:p>
    <w:p w:rsidR="00147FF1" w:rsidRDefault="00147FF1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lastRenderedPageBreak/>
        <w:t>§5º. Considera-se de relevância social e, portanto, dispensada do pagamento estipulado neste artigo, à regularização de posse do imóvel ocupado por núcleo familiar ou por famílias em composse, que tenha</w:t>
      </w:r>
      <w:r w:rsidR="003C1CA5">
        <w:rPr>
          <w:rFonts w:ascii="Arial Narrow" w:hAnsi="Arial Narrow" w:cs="Arial"/>
          <w:i/>
        </w:rPr>
        <w:t>m características de tradicionalidade caiçara, quilombola ou indígena.</w:t>
      </w:r>
    </w:p>
    <w:p w:rsidR="00DB1B16" w:rsidRDefault="00DB1B16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</w:p>
    <w:p w:rsidR="003C1CA5" w:rsidRPr="00147FF1" w:rsidRDefault="003C1CA5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§6º. Considera-se de relevância social e, portanto, dispensada do pagamento estipulado neste artigo, à regularização de posse do imóvel ocupado por entidade religiosa ou assistencial que seja destinado aos seus fins, ainda que em área superior a 1.000,00 m².</w:t>
      </w:r>
      <w:r w:rsidR="000918AC">
        <w:rPr>
          <w:rFonts w:ascii="Arial Narrow" w:hAnsi="Arial Narrow" w:cs="Arial"/>
          <w:i/>
        </w:rPr>
        <w:t>”</w:t>
      </w:r>
    </w:p>
    <w:p w:rsidR="009747EB" w:rsidRPr="000918AC" w:rsidRDefault="009747EB" w:rsidP="007C4A26">
      <w:pPr>
        <w:spacing w:after="0" w:line="360" w:lineRule="auto"/>
        <w:ind w:firstLine="1134"/>
        <w:jc w:val="both"/>
        <w:rPr>
          <w:rFonts w:ascii="Arial Narrow" w:hAnsi="Arial Narrow" w:cs="Arial"/>
          <w:sz w:val="16"/>
          <w:szCs w:val="16"/>
        </w:rPr>
      </w:pPr>
    </w:p>
    <w:p w:rsidR="00932AFB" w:rsidRDefault="00932AFB" w:rsidP="007C4A26">
      <w:pPr>
        <w:spacing w:after="0" w:line="360" w:lineRule="auto"/>
        <w:jc w:val="both"/>
        <w:rPr>
          <w:rFonts w:ascii="Arial Narrow" w:hAnsi="Arial Narrow" w:cs="Arial"/>
        </w:rPr>
      </w:pPr>
    </w:p>
    <w:p w:rsidR="003257C6" w:rsidRDefault="003257C6" w:rsidP="007C4A26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Art.</w:t>
      </w:r>
      <w:r w:rsidR="007C4A26">
        <w:rPr>
          <w:rFonts w:ascii="Arial Narrow" w:hAnsi="Arial Narrow" w:cs="Arial"/>
          <w:b/>
        </w:rPr>
        <w:t xml:space="preserve"> </w:t>
      </w:r>
      <w:r w:rsidRPr="003257C6">
        <w:rPr>
          <w:rFonts w:ascii="Arial Narrow" w:hAnsi="Arial Narrow" w:cs="Arial"/>
          <w:b/>
        </w:rPr>
        <w:t xml:space="preserve">4º. </w:t>
      </w:r>
      <w:r w:rsidR="003C1CA5">
        <w:rPr>
          <w:rFonts w:ascii="Arial Narrow" w:hAnsi="Arial Narrow" w:cs="Arial"/>
        </w:rPr>
        <w:t>O art.</w:t>
      </w:r>
      <w:r w:rsidR="00DB1B16">
        <w:rPr>
          <w:rFonts w:ascii="Arial Narrow" w:hAnsi="Arial Narrow" w:cs="Arial"/>
        </w:rPr>
        <w:t xml:space="preserve"> </w:t>
      </w:r>
      <w:r w:rsidR="003C1CA5">
        <w:rPr>
          <w:rFonts w:ascii="Arial Narrow" w:hAnsi="Arial Narrow" w:cs="Arial"/>
        </w:rPr>
        <w:t>4º da Lei nº 2</w:t>
      </w:r>
      <w:r w:rsidR="00DB1B16">
        <w:rPr>
          <w:rFonts w:ascii="Arial Narrow" w:hAnsi="Arial Narrow" w:cs="Arial"/>
        </w:rPr>
        <w:t>.</w:t>
      </w:r>
      <w:r w:rsidR="003C1CA5">
        <w:rPr>
          <w:rFonts w:ascii="Arial Narrow" w:hAnsi="Arial Narrow" w:cs="Arial"/>
        </w:rPr>
        <w:t>511 de 2017, passa a vigorar com a seguinte alteração:</w:t>
      </w:r>
    </w:p>
    <w:p w:rsidR="003C1CA5" w:rsidRPr="000918AC" w:rsidRDefault="003C1CA5" w:rsidP="007C4A26">
      <w:pPr>
        <w:spacing w:after="0" w:line="360" w:lineRule="auto"/>
        <w:ind w:firstLine="1134"/>
        <w:jc w:val="both"/>
        <w:rPr>
          <w:rFonts w:ascii="Arial Narrow" w:hAnsi="Arial Narrow" w:cs="Arial"/>
          <w:sz w:val="16"/>
          <w:szCs w:val="16"/>
        </w:rPr>
      </w:pPr>
    </w:p>
    <w:p w:rsidR="003C1CA5" w:rsidRPr="00664985" w:rsidRDefault="000918AC" w:rsidP="007C4A26">
      <w:pPr>
        <w:spacing w:after="0" w:line="360" w:lineRule="auto"/>
        <w:ind w:firstLine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“</w:t>
      </w:r>
      <w:r w:rsidR="003C1CA5" w:rsidRPr="00664985">
        <w:rPr>
          <w:rFonts w:ascii="Arial Narrow" w:hAnsi="Arial Narrow" w:cs="Arial"/>
          <w:i/>
        </w:rPr>
        <w:t>(...)</w:t>
      </w:r>
    </w:p>
    <w:p w:rsidR="003C1CA5" w:rsidRPr="00664985" w:rsidRDefault="003C1CA5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 w:rsidRPr="00664985">
        <w:rPr>
          <w:rFonts w:ascii="Arial Narrow" w:hAnsi="Arial Narrow" w:cs="Arial"/>
          <w:i/>
        </w:rPr>
        <w:t>Art.</w:t>
      </w:r>
      <w:r w:rsidR="00DB1B16">
        <w:rPr>
          <w:rFonts w:ascii="Arial Narrow" w:hAnsi="Arial Narrow" w:cs="Arial"/>
          <w:i/>
        </w:rPr>
        <w:t xml:space="preserve"> </w:t>
      </w:r>
      <w:r w:rsidRPr="00664985">
        <w:rPr>
          <w:rFonts w:ascii="Arial Narrow" w:hAnsi="Arial Narrow" w:cs="Arial"/>
          <w:i/>
        </w:rPr>
        <w:t>4º. A titulação de imóveis urbanos que não tenham registros imobiliários individualizados sobrepostos às terras devolutas municipais, por meio da regularização de posse ou outro instrumento legalmente admitido, será realizada no âmbito</w:t>
      </w:r>
      <w:r w:rsidR="00664985" w:rsidRPr="00664985">
        <w:rPr>
          <w:rFonts w:ascii="Arial Narrow" w:hAnsi="Arial Narrow" w:cs="Arial"/>
          <w:i/>
        </w:rPr>
        <w:t xml:space="preserve"> da REURB prevista na Lei Federal nº 13.465/2017, e normas regulamentadoras, salvo na impossibilidade de sua utilização.</w:t>
      </w:r>
      <w:r w:rsidR="000918AC">
        <w:rPr>
          <w:rFonts w:ascii="Arial Narrow" w:hAnsi="Arial Narrow" w:cs="Arial"/>
          <w:i/>
        </w:rPr>
        <w:t>”</w:t>
      </w:r>
    </w:p>
    <w:p w:rsidR="004A7B3E" w:rsidRPr="000918AC" w:rsidRDefault="004A7B3E" w:rsidP="007C4A26">
      <w:pPr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4A7B3E" w:rsidRDefault="004A7B3E" w:rsidP="007C4A26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4A7B3E">
        <w:rPr>
          <w:rFonts w:ascii="Arial Narrow" w:hAnsi="Arial Narrow" w:cs="Arial"/>
          <w:b/>
        </w:rPr>
        <w:t>Art.</w:t>
      </w:r>
      <w:r w:rsidR="007C4A26">
        <w:rPr>
          <w:rFonts w:ascii="Arial Narrow" w:hAnsi="Arial Narrow" w:cs="Arial"/>
          <w:b/>
        </w:rPr>
        <w:t xml:space="preserve"> </w:t>
      </w:r>
      <w:r w:rsidRPr="004A7B3E">
        <w:rPr>
          <w:rFonts w:ascii="Arial Narrow" w:hAnsi="Arial Narrow" w:cs="Arial"/>
          <w:b/>
        </w:rPr>
        <w:t>5º.</w:t>
      </w:r>
      <w:r>
        <w:rPr>
          <w:rFonts w:ascii="Arial Narrow" w:hAnsi="Arial Narrow" w:cs="Arial"/>
          <w:b/>
        </w:rPr>
        <w:t xml:space="preserve"> </w:t>
      </w:r>
      <w:r w:rsidR="00664985">
        <w:rPr>
          <w:rFonts w:ascii="Arial Narrow" w:hAnsi="Arial Narrow" w:cs="Arial"/>
        </w:rPr>
        <w:t>O art.</w:t>
      </w:r>
      <w:r w:rsidR="00DB1B16">
        <w:rPr>
          <w:rFonts w:ascii="Arial Narrow" w:hAnsi="Arial Narrow" w:cs="Arial"/>
        </w:rPr>
        <w:t xml:space="preserve"> </w:t>
      </w:r>
      <w:r w:rsidR="00664985">
        <w:rPr>
          <w:rFonts w:ascii="Arial Narrow" w:hAnsi="Arial Narrow" w:cs="Arial"/>
        </w:rPr>
        <w:t>8º da Lei nº 2</w:t>
      </w:r>
      <w:r w:rsidR="00DB1B16">
        <w:rPr>
          <w:rFonts w:ascii="Arial Narrow" w:hAnsi="Arial Narrow" w:cs="Arial"/>
        </w:rPr>
        <w:t>.</w:t>
      </w:r>
      <w:r w:rsidR="00664985">
        <w:rPr>
          <w:rFonts w:ascii="Arial Narrow" w:hAnsi="Arial Narrow" w:cs="Arial"/>
        </w:rPr>
        <w:t>511 de 2017, passa a vigorar acrescido do seguinte §5º:</w:t>
      </w:r>
    </w:p>
    <w:p w:rsidR="000918AC" w:rsidRPr="000918AC" w:rsidRDefault="000918AC" w:rsidP="007C4A26">
      <w:pPr>
        <w:spacing w:after="0" w:line="360" w:lineRule="auto"/>
        <w:ind w:firstLine="1134"/>
        <w:jc w:val="both"/>
        <w:rPr>
          <w:rFonts w:ascii="Arial Narrow" w:hAnsi="Arial Narrow" w:cs="Arial"/>
          <w:sz w:val="16"/>
          <w:szCs w:val="16"/>
        </w:rPr>
      </w:pPr>
    </w:p>
    <w:p w:rsidR="00664985" w:rsidRPr="00664985" w:rsidRDefault="000918AC" w:rsidP="007C4A26">
      <w:pPr>
        <w:spacing w:after="0" w:line="360" w:lineRule="auto"/>
        <w:ind w:firstLine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“</w:t>
      </w:r>
      <w:r w:rsidR="00664985" w:rsidRPr="00664985">
        <w:rPr>
          <w:rFonts w:ascii="Arial Narrow" w:hAnsi="Arial Narrow" w:cs="Arial"/>
          <w:i/>
        </w:rPr>
        <w:t>(...)</w:t>
      </w:r>
    </w:p>
    <w:p w:rsidR="00664985" w:rsidRPr="00664985" w:rsidRDefault="00664985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 w:rsidRPr="00664985">
        <w:rPr>
          <w:rFonts w:ascii="Arial Narrow" w:hAnsi="Arial Narrow" w:cs="Arial"/>
          <w:i/>
        </w:rPr>
        <w:t>§5º. A REURB realizada em terras devolutas municipais seguirá as especificações técnicas e procedimentos previstos na Lei Federal nº 13.465/2017, e normas regulamentadoras.</w:t>
      </w:r>
      <w:r w:rsidR="000918AC">
        <w:rPr>
          <w:rFonts w:ascii="Arial Narrow" w:hAnsi="Arial Narrow" w:cs="Arial"/>
          <w:i/>
        </w:rPr>
        <w:t>”</w:t>
      </w:r>
    </w:p>
    <w:p w:rsidR="004A7B3E" w:rsidRPr="000918AC" w:rsidRDefault="004A7B3E" w:rsidP="007C4A26">
      <w:pPr>
        <w:spacing w:after="0" w:line="360" w:lineRule="auto"/>
        <w:ind w:firstLine="1134"/>
        <w:jc w:val="both"/>
        <w:rPr>
          <w:rFonts w:ascii="Arial Narrow" w:hAnsi="Arial Narrow" w:cs="Arial"/>
          <w:sz w:val="16"/>
          <w:szCs w:val="16"/>
        </w:rPr>
      </w:pPr>
    </w:p>
    <w:p w:rsidR="004A7B3E" w:rsidRDefault="004A7B3E" w:rsidP="007C4A26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4A7B3E">
        <w:rPr>
          <w:rFonts w:ascii="Arial Narrow" w:hAnsi="Arial Narrow" w:cs="Arial"/>
          <w:b/>
        </w:rPr>
        <w:t>Art.</w:t>
      </w:r>
      <w:r w:rsidR="007C4A26">
        <w:rPr>
          <w:rFonts w:ascii="Arial Narrow" w:hAnsi="Arial Narrow" w:cs="Arial"/>
          <w:b/>
        </w:rPr>
        <w:t xml:space="preserve"> </w:t>
      </w:r>
      <w:r w:rsidRPr="004A7B3E">
        <w:rPr>
          <w:rFonts w:ascii="Arial Narrow" w:hAnsi="Arial Narrow" w:cs="Arial"/>
          <w:b/>
        </w:rPr>
        <w:t>6º.</w:t>
      </w:r>
      <w:r>
        <w:rPr>
          <w:rFonts w:ascii="Arial Narrow" w:hAnsi="Arial Narrow" w:cs="Arial"/>
          <w:b/>
        </w:rPr>
        <w:t xml:space="preserve"> </w:t>
      </w:r>
      <w:r w:rsidR="00664985">
        <w:rPr>
          <w:rFonts w:ascii="Arial Narrow" w:hAnsi="Arial Narrow" w:cs="Arial"/>
        </w:rPr>
        <w:t>O art.</w:t>
      </w:r>
      <w:r w:rsidR="00DB1B16">
        <w:rPr>
          <w:rFonts w:ascii="Arial Narrow" w:hAnsi="Arial Narrow" w:cs="Arial"/>
        </w:rPr>
        <w:t xml:space="preserve"> </w:t>
      </w:r>
      <w:r w:rsidR="00664985">
        <w:rPr>
          <w:rFonts w:ascii="Arial Narrow" w:hAnsi="Arial Narrow" w:cs="Arial"/>
        </w:rPr>
        <w:t>9º da Lei nº 2</w:t>
      </w:r>
      <w:r w:rsidR="00DB1B16">
        <w:rPr>
          <w:rFonts w:ascii="Arial Narrow" w:hAnsi="Arial Narrow" w:cs="Arial"/>
        </w:rPr>
        <w:t>.</w:t>
      </w:r>
      <w:r w:rsidR="00664985">
        <w:rPr>
          <w:rFonts w:ascii="Arial Narrow" w:hAnsi="Arial Narrow" w:cs="Arial"/>
        </w:rPr>
        <w:t>511 de 2017, passa a vigorar com a seguinte alteração:</w:t>
      </w:r>
    </w:p>
    <w:p w:rsidR="000918AC" w:rsidRPr="000918AC" w:rsidRDefault="000918AC" w:rsidP="007C4A26">
      <w:pPr>
        <w:spacing w:after="0" w:line="360" w:lineRule="auto"/>
        <w:ind w:firstLine="1134"/>
        <w:jc w:val="both"/>
        <w:rPr>
          <w:rFonts w:ascii="Arial Narrow" w:hAnsi="Arial Narrow" w:cs="Arial"/>
          <w:sz w:val="16"/>
          <w:szCs w:val="16"/>
        </w:rPr>
      </w:pPr>
    </w:p>
    <w:p w:rsidR="00664985" w:rsidRPr="00664985" w:rsidRDefault="000918AC" w:rsidP="007C4A26">
      <w:pPr>
        <w:spacing w:after="0" w:line="360" w:lineRule="auto"/>
        <w:ind w:firstLine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“</w:t>
      </w:r>
      <w:r w:rsidR="00664985" w:rsidRPr="00664985">
        <w:rPr>
          <w:rFonts w:ascii="Arial Narrow" w:hAnsi="Arial Narrow" w:cs="Arial"/>
          <w:i/>
        </w:rPr>
        <w:t>(...)</w:t>
      </w:r>
    </w:p>
    <w:p w:rsidR="00664985" w:rsidRPr="00664985" w:rsidRDefault="00664985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 w:rsidRPr="00664985">
        <w:rPr>
          <w:rFonts w:ascii="Arial Narrow" w:hAnsi="Arial Narrow" w:cs="Arial"/>
          <w:i/>
        </w:rPr>
        <w:t>Art.</w:t>
      </w:r>
      <w:r w:rsidR="00DB1B16">
        <w:rPr>
          <w:rFonts w:ascii="Arial Narrow" w:hAnsi="Arial Narrow" w:cs="Arial"/>
          <w:i/>
        </w:rPr>
        <w:t xml:space="preserve"> </w:t>
      </w:r>
      <w:r w:rsidRPr="00664985">
        <w:rPr>
          <w:rFonts w:ascii="Arial Narrow" w:hAnsi="Arial Narrow" w:cs="Arial"/>
          <w:i/>
        </w:rPr>
        <w:t>9º. O procedimento de regularização de posse mediante termo de consolidação de domínio, de que trata o §2º do art.</w:t>
      </w:r>
      <w:r w:rsidR="00DB1B16">
        <w:rPr>
          <w:rFonts w:ascii="Arial Narrow" w:hAnsi="Arial Narrow" w:cs="Arial"/>
          <w:i/>
        </w:rPr>
        <w:t xml:space="preserve"> </w:t>
      </w:r>
      <w:r w:rsidRPr="00664985">
        <w:rPr>
          <w:rFonts w:ascii="Arial Narrow" w:hAnsi="Arial Narrow" w:cs="Arial"/>
          <w:i/>
        </w:rPr>
        <w:t>1º desta Lei, ou titulação individual na impossibilidade de utilização da REURB, de que trata a Lei Federal nº 13.465/2017, será regulamentado por Decreto.</w:t>
      </w:r>
      <w:r w:rsidR="000918AC">
        <w:rPr>
          <w:rFonts w:ascii="Arial Narrow" w:hAnsi="Arial Narrow" w:cs="Arial"/>
          <w:i/>
        </w:rPr>
        <w:t>”</w:t>
      </w:r>
    </w:p>
    <w:p w:rsidR="004A7B3E" w:rsidRPr="000918AC" w:rsidRDefault="004A7B3E" w:rsidP="007C4A26">
      <w:pPr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4A7B3E" w:rsidRDefault="00664985" w:rsidP="007C4A26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Art.</w:t>
      </w:r>
      <w:r w:rsidR="007C4A26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7</w:t>
      </w:r>
      <w:r w:rsidR="004A7B3E" w:rsidRPr="004A7B3E">
        <w:rPr>
          <w:rFonts w:ascii="Arial Narrow" w:hAnsi="Arial Narrow" w:cs="Arial"/>
          <w:b/>
        </w:rPr>
        <w:t>º.</w:t>
      </w:r>
      <w:r w:rsidR="004A7B3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Fica revogado o Parágrafo Único do art.</w:t>
      </w:r>
      <w:r w:rsidR="00DB1B1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9º da Lei nº 2</w:t>
      </w:r>
      <w:r w:rsidR="00DB1B16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511 de 2017.</w:t>
      </w:r>
    </w:p>
    <w:p w:rsidR="000D1B01" w:rsidRPr="000918AC" w:rsidRDefault="000D1B01" w:rsidP="007C4A26">
      <w:pPr>
        <w:spacing w:after="0" w:line="360" w:lineRule="auto"/>
        <w:ind w:firstLine="1134"/>
        <w:jc w:val="both"/>
        <w:rPr>
          <w:rFonts w:ascii="Arial Narrow" w:hAnsi="Arial Narrow" w:cs="Arial"/>
          <w:sz w:val="16"/>
          <w:szCs w:val="16"/>
        </w:rPr>
      </w:pPr>
    </w:p>
    <w:p w:rsidR="000D1B01" w:rsidRDefault="00664985" w:rsidP="007C4A26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Art.</w:t>
      </w:r>
      <w:r w:rsidR="007C4A26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8</w:t>
      </w:r>
      <w:r w:rsidR="000D1B01" w:rsidRPr="000D1B01">
        <w:rPr>
          <w:rFonts w:ascii="Arial Narrow" w:hAnsi="Arial Narrow" w:cs="Arial"/>
          <w:b/>
        </w:rPr>
        <w:t>º.</w:t>
      </w:r>
      <w:r w:rsidR="000D1B0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O art.</w:t>
      </w:r>
      <w:r w:rsidR="00DB1B1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12 da Lei nº 2</w:t>
      </w:r>
      <w:r w:rsidR="00DB1B16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511 de 2017, passa a vigorar com a seguinte alteração:</w:t>
      </w:r>
    </w:p>
    <w:p w:rsidR="000918AC" w:rsidRPr="000918AC" w:rsidRDefault="000918AC" w:rsidP="007C4A26">
      <w:pPr>
        <w:spacing w:after="0" w:line="360" w:lineRule="auto"/>
        <w:ind w:firstLine="1134"/>
        <w:jc w:val="both"/>
        <w:rPr>
          <w:rFonts w:ascii="Arial Narrow" w:hAnsi="Arial Narrow" w:cs="Arial"/>
          <w:sz w:val="16"/>
          <w:szCs w:val="16"/>
        </w:rPr>
      </w:pPr>
    </w:p>
    <w:p w:rsidR="00664985" w:rsidRPr="000918AC" w:rsidRDefault="000918AC" w:rsidP="007C4A26">
      <w:pPr>
        <w:spacing w:after="0" w:line="360" w:lineRule="auto"/>
        <w:ind w:firstLine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“</w:t>
      </w:r>
      <w:r w:rsidR="00664985" w:rsidRPr="000918AC">
        <w:rPr>
          <w:rFonts w:ascii="Arial Narrow" w:hAnsi="Arial Narrow" w:cs="Arial"/>
          <w:i/>
        </w:rPr>
        <w:t>(...)</w:t>
      </w:r>
    </w:p>
    <w:p w:rsidR="000D1B01" w:rsidRDefault="00664985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 w:rsidRPr="000918AC">
        <w:rPr>
          <w:rFonts w:ascii="Arial Narrow" w:hAnsi="Arial Narrow" w:cs="Arial"/>
          <w:i/>
        </w:rPr>
        <w:t>Art.12. O pagamento de que trata o art.12 desta Lei poderá ser feito em até 60 (sessenta) parcelas mensais e consecutivas, não inferiores a 30 (trinta) VRM – Valor de Referência do Município</w:t>
      </w:r>
      <w:r w:rsidR="000918AC" w:rsidRPr="000918AC">
        <w:rPr>
          <w:rFonts w:ascii="Arial Narrow" w:hAnsi="Arial Narrow" w:cs="Arial"/>
          <w:i/>
        </w:rPr>
        <w:t xml:space="preserve">, </w:t>
      </w:r>
      <w:r w:rsidR="000918AC" w:rsidRPr="000918AC">
        <w:rPr>
          <w:rFonts w:ascii="Arial Narrow" w:hAnsi="Arial Narrow" w:cs="Arial"/>
          <w:i/>
        </w:rPr>
        <w:lastRenderedPageBreak/>
        <w:t>corrigindo-se monetariamente o saldo pelo Índice Nacional de Preços ao Consumidor Amplo – IPCA, a cada 12 (doze) meses, ou por índice que venha a substituí-lo.</w:t>
      </w:r>
      <w:r w:rsidR="000918AC">
        <w:rPr>
          <w:rFonts w:ascii="Arial Narrow" w:hAnsi="Arial Narrow" w:cs="Arial"/>
          <w:i/>
        </w:rPr>
        <w:t>”</w:t>
      </w:r>
    </w:p>
    <w:p w:rsidR="00DB1B16" w:rsidRPr="000918AC" w:rsidRDefault="00DB1B16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</w:p>
    <w:p w:rsidR="000D1B01" w:rsidRPr="000918AC" w:rsidRDefault="00664985" w:rsidP="007C4A26">
      <w:pPr>
        <w:spacing w:after="0" w:line="360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Art.</w:t>
      </w:r>
      <w:r w:rsidR="007C4A26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9</w:t>
      </w:r>
      <w:r w:rsidR="000D1B01">
        <w:rPr>
          <w:rFonts w:ascii="Arial Narrow" w:hAnsi="Arial Narrow" w:cs="Arial"/>
          <w:b/>
        </w:rPr>
        <w:t xml:space="preserve">º. </w:t>
      </w:r>
      <w:r w:rsidR="000918AC">
        <w:rPr>
          <w:rFonts w:ascii="Arial Narrow" w:hAnsi="Arial Narrow" w:cs="Arial"/>
        </w:rPr>
        <w:t>Fica revogado o §1º do art.</w:t>
      </w:r>
      <w:r w:rsidR="00DB1B16">
        <w:rPr>
          <w:rFonts w:ascii="Arial Narrow" w:hAnsi="Arial Narrow" w:cs="Arial"/>
        </w:rPr>
        <w:t xml:space="preserve"> </w:t>
      </w:r>
      <w:r w:rsidR="000918AC">
        <w:rPr>
          <w:rFonts w:ascii="Arial Narrow" w:hAnsi="Arial Narrow" w:cs="Arial"/>
        </w:rPr>
        <w:t>12 da Lei nº 2</w:t>
      </w:r>
      <w:r w:rsidR="00DB1B16">
        <w:rPr>
          <w:rFonts w:ascii="Arial Narrow" w:hAnsi="Arial Narrow" w:cs="Arial"/>
        </w:rPr>
        <w:t>.</w:t>
      </w:r>
      <w:r w:rsidR="000918AC">
        <w:rPr>
          <w:rFonts w:ascii="Arial Narrow" w:hAnsi="Arial Narrow" w:cs="Arial"/>
        </w:rPr>
        <w:t>511 de 2017.</w:t>
      </w:r>
      <w:r w:rsidR="000D1B01">
        <w:rPr>
          <w:rFonts w:ascii="Arial Narrow" w:hAnsi="Arial Narrow" w:cs="Arial"/>
          <w:b/>
        </w:rPr>
        <w:t xml:space="preserve">                     </w:t>
      </w:r>
      <w:r w:rsidR="000918AC">
        <w:rPr>
          <w:rFonts w:ascii="Arial Narrow" w:hAnsi="Arial Narrow" w:cs="Arial"/>
          <w:b/>
        </w:rPr>
        <w:t xml:space="preserve">                               </w:t>
      </w:r>
      <w:r w:rsidR="000D1B01">
        <w:rPr>
          <w:rFonts w:ascii="Arial Narrow" w:hAnsi="Arial Narrow" w:cs="Arial"/>
          <w:b/>
        </w:rPr>
        <w:t xml:space="preserve">                        </w:t>
      </w:r>
    </w:p>
    <w:p w:rsidR="000D1B01" w:rsidRPr="000918AC" w:rsidRDefault="000D1B01" w:rsidP="007C4A26">
      <w:pPr>
        <w:spacing w:after="0" w:line="36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0D1B01" w:rsidRDefault="00664985" w:rsidP="007C4A26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Art.</w:t>
      </w:r>
      <w:r w:rsidR="007C4A26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10</w:t>
      </w:r>
      <w:r w:rsidR="000D1B01">
        <w:rPr>
          <w:rFonts w:ascii="Arial Narrow" w:hAnsi="Arial Narrow" w:cs="Arial"/>
          <w:b/>
        </w:rPr>
        <w:t xml:space="preserve">. </w:t>
      </w:r>
      <w:r w:rsidR="000918AC">
        <w:rPr>
          <w:rFonts w:ascii="Arial Narrow" w:hAnsi="Arial Narrow" w:cs="Arial"/>
        </w:rPr>
        <w:t>O §5º do art.</w:t>
      </w:r>
      <w:r w:rsidR="00DB1B16">
        <w:rPr>
          <w:rFonts w:ascii="Arial Narrow" w:hAnsi="Arial Narrow" w:cs="Arial"/>
        </w:rPr>
        <w:t xml:space="preserve"> </w:t>
      </w:r>
      <w:r w:rsidR="000918AC">
        <w:rPr>
          <w:rFonts w:ascii="Arial Narrow" w:hAnsi="Arial Narrow" w:cs="Arial"/>
        </w:rPr>
        <w:t>12 da Lei nº 2</w:t>
      </w:r>
      <w:r w:rsidR="00DB1B16">
        <w:rPr>
          <w:rFonts w:ascii="Arial Narrow" w:hAnsi="Arial Narrow" w:cs="Arial"/>
        </w:rPr>
        <w:t>.</w:t>
      </w:r>
      <w:r w:rsidR="000918AC">
        <w:rPr>
          <w:rFonts w:ascii="Arial Narrow" w:hAnsi="Arial Narrow" w:cs="Arial"/>
        </w:rPr>
        <w:t>511 de 2017, passa a vigorar com a seguinte alteração:</w:t>
      </w:r>
    </w:p>
    <w:p w:rsidR="000918AC" w:rsidRPr="000918AC" w:rsidRDefault="000918AC" w:rsidP="007C4A26">
      <w:pPr>
        <w:spacing w:after="0" w:line="360" w:lineRule="auto"/>
        <w:ind w:left="1134"/>
        <w:jc w:val="both"/>
        <w:rPr>
          <w:rFonts w:ascii="Arial Narrow" w:hAnsi="Arial Narrow" w:cs="Arial"/>
          <w:sz w:val="16"/>
          <w:szCs w:val="16"/>
        </w:rPr>
      </w:pPr>
    </w:p>
    <w:p w:rsidR="000918AC" w:rsidRPr="000918AC" w:rsidRDefault="000918AC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“</w:t>
      </w:r>
      <w:r w:rsidRPr="000918AC">
        <w:rPr>
          <w:rFonts w:ascii="Arial Narrow" w:hAnsi="Arial Narrow" w:cs="Arial"/>
          <w:i/>
        </w:rPr>
        <w:t>(...)</w:t>
      </w:r>
    </w:p>
    <w:p w:rsidR="00D4271A" w:rsidRPr="000918AC" w:rsidRDefault="000918AC" w:rsidP="007C4A26">
      <w:pPr>
        <w:spacing w:after="0" w:line="360" w:lineRule="auto"/>
        <w:ind w:left="1134"/>
        <w:jc w:val="both"/>
        <w:rPr>
          <w:rFonts w:ascii="Arial Narrow" w:hAnsi="Arial Narrow" w:cs="Arial"/>
          <w:i/>
        </w:rPr>
      </w:pPr>
      <w:r w:rsidRPr="000918AC">
        <w:rPr>
          <w:rFonts w:ascii="Arial Narrow" w:hAnsi="Arial Narrow" w:cs="Arial"/>
          <w:i/>
        </w:rPr>
        <w:t>§5º. Ocorrendo qualquer condição resolutiva constante do instrumento, fica o Município autorizado a adotar as providências cabíveis para se imitir na posse do imóvel e promover o cancelamento dos registros imobiliários, ou promover a execução segundo critério de conveniência e oportunidade.</w:t>
      </w:r>
      <w:r>
        <w:rPr>
          <w:rFonts w:ascii="Arial Narrow" w:hAnsi="Arial Narrow" w:cs="Arial"/>
          <w:i/>
        </w:rPr>
        <w:t>”</w:t>
      </w:r>
    </w:p>
    <w:p w:rsidR="00D4271A" w:rsidRPr="00D4271A" w:rsidRDefault="00D4271A" w:rsidP="007C4A26">
      <w:pPr>
        <w:spacing w:after="0" w:line="360" w:lineRule="auto"/>
        <w:ind w:left="1134"/>
        <w:jc w:val="both"/>
        <w:rPr>
          <w:rFonts w:ascii="Arial Narrow" w:hAnsi="Arial Narrow" w:cs="Arial"/>
          <w:b/>
        </w:rPr>
      </w:pPr>
    </w:p>
    <w:p w:rsidR="00B53760" w:rsidRPr="006147D3" w:rsidRDefault="00B53760" w:rsidP="007C4A26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16"/>
          <w:szCs w:val="16"/>
        </w:rPr>
      </w:pPr>
    </w:p>
    <w:p w:rsidR="0093074E" w:rsidRDefault="00C42122" w:rsidP="007C4A26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24"/>
          <w:szCs w:val="24"/>
        </w:rPr>
      </w:pPr>
      <w:r w:rsidRPr="00EA3168">
        <w:rPr>
          <w:rFonts w:ascii="Arial Narrow" w:hAnsi="Arial Narrow" w:cs="Arial"/>
          <w:sz w:val="24"/>
          <w:szCs w:val="24"/>
        </w:rPr>
        <w:t xml:space="preserve">São </w:t>
      </w:r>
      <w:r w:rsidR="006147D3">
        <w:rPr>
          <w:rFonts w:ascii="Arial Narrow" w:hAnsi="Arial Narrow" w:cs="Arial"/>
          <w:sz w:val="24"/>
          <w:szCs w:val="24"/>
        </w:rPr>
        <w:t xml:space="preserve">Sebastião,  </w:t>
      </w:r>
      <w:r w:rsidR="002C7A35">
        <w:rPr>
          <w:rFonts w:ascii="Arial Narrow" w:hAnsi="Arial Narrow" w:cs="Arial"/>
          <w:sz w:val="24"/>
          <w:szCs w:val="24"/>
        </w:rPr>
        <w:t>10</w:t>
      </w:r>
      <w:r w:rsidR="006147D3">
        <w:rPr>
          <w:rFonts w:ascii="Arial Narrow" w:hAnsi="Arial Narrow" w:cs="Arial"/>
          <w:sz w:val="24"/>
          <w:szCs w:val="24"/>
        </w:rPr>
        <w:t xml:space="preserve"> </w:t>
      </w:r>
      <w:r w:rsidRPr="00EA3168">
        <w:rPr>
          <w:rFonts w:ascii="Arial Narrow" w:hAnsi="Arial Narrow" w:cs="Arial"/>
          <w:sz w:val="24"/>
          <w:szCs w:val="24"/>
        </w:rPr>
        <w:t xml:space="preserve">de </w:t>
      </w:r>
      <w:r w:rsidR="00932AFB">
        <w:rPr>
          <w:rFonts w:ascii="Arial Narrow" w:hAnsi="Arial Narrow" w:cs="Arial"/>
          <w:sz w:val="24"/>
          <w:szCs w:val="24"/>
        </w:rPr>
        <w:t>dezembro</w:t>
      </w:r>
      <w:r w:rsidR="00C461EA" w:rsidRPr="00EA3168">
        <w:rPr>
          <w:rFonts w:ascii="Arial Narrow" w:hAnsi="Arial Narrow" w:cs="Arial"/>
          <w:sz w:val="24"/>
          <w:szCs w:val="24"/>
        </w:rPr>
        <w:t xml:space="preserve"> </w:t>
      </w:r>
      <w:r w:rsidRPr="00EA3168">
        <w:rPr>
          <w:rFonts w:ascii="Arial Narrow" w:hAnsi="Arial Narrow" w:cs="Arial"/>
          <w:sz w:val="24"/>
          <w:szCs w:val="24"/>
        </w:rPr>
        <w:t>de 201</w:t>
      </w:r>
      <w:r w:rsidR="00226E6E" w:rsidRPr="00EA3168">
        <w:rPr>
          <w:rFonts w:ascii="Arial Narrow" w:hAnsi="Arial Narrow" w:cs="Arial"/>
          <w:sz w:val="24"/>
          <w:szCs w:val="24"/>
        </w:rPr>
        <w:t>9</w:t>
      </w:r>
      <w:r w:rsidR="00EA3168">
        <w:rPr>
          <w:rFonts w:ascii="Arial Narrow" w:hAnsi="Arial Narrow" w:cs="Arial"/>
          <w:sz w:val="24"/>
          <w:szCs w:val="24"/>
        </w:rPr>
        <w:t>.</w:t>
      </w:r>
    </w:p>
    <w:p w:rsidR="00EA3168" w:rsidRPr="006147D3" w:rsidRDefault="00EA3168" w:rsidP="007C4A26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16"/>
          <w:szCs w:val="16"/>
        </w:rPr>
      </w:pPr>
    </w:p>
    <w:p w:rsidR="00EA3168" w:rsidRPr="006147D3" w:rsidRDefault="00EA3168" w:rsidP="007C4A26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16"/>
          <w:szCs w:val="16"/>
        </w:rPr>
      </w:pPr>
    </w:p>
    <w:p w:rsidR="000918AC" w:rsidRDefault="000918AC" w:rsidP="007C4A26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</w:p>
    <w:p w:rsidR="000918AC" w:rsidRDefault="000918AC" w:rsidP="007C4A26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0918AC" w:rsidRDefault="000918AC" w:rsidP="007C4A26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147D3" w:rsidRDefault="006147D3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147D3" w:rsidRDefault="006147D3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C42122" w:rsidRPr="00EA3168" w:rsidRDefault="00C42122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A3168">
        <w:rPr>
          <w:rFonts w:ascii="Arial Narrow" w:hAnsi="Arial Narrow" w:cs="Arial"/>
          <w:b/>
          <w:sz w:val="24"/>
          <w:szCs w:val="24"/>
        </w:rPr>
        <w:t>FELIPE AUGUSTO</w:t>
      </w:r>
    </w:p>
    <w:p w:rsidR="0088470D" w:rsidRPr="00EA3168" w:rsidRDefault="00C42122" w:rsidP="00BC208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A3168">
        <w:rPr>
          <w:rFonts w:ascii="Arial Narrow" w:hAnsi="Arial Narrow" w:cs="Arial"/>
          <w:b/>
          <w:sz w:val="24"/>
          <w:szCs w:val="24"/>
        </w:rPr>
        <w:t>Prefeito</w:t>
      </w:r>
    </w:p>
    <w:p w:rsidR="00EF4E12" w:rsidRPr="00EA3168" w:rsidRDefault="00EF4E1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B2724B" w:rsidRPr="00EA3168" w:rsidRDefault="00B272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sectPr w:rsidR="00B2724B" w:rsidRPr="00EA3168" w:rsidSect="00DD6DCE">
      <w:headerReference w:type="default" r:id="rId8"/>
      <w:footerReference w:type="default" r:id="rId9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44" w:rsidRDefault="00863F44" w:rsidP="00D724C5">
      <w:pPr>
        <w:spacing w:after="0" w:line="240" w:lineRule="auto"/>
      </w:pPr>
      <w:r>
        <w:separator/>
      </w:r>
    </w:p>
  </w:endnote>
  <w:endnote w:type="continuationSeparator" w:id="1">
    <w:p w:rsidR="00863F44" w:rsidRDefault="00863F44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EF089E">
    <w:pPr>
      <w:pStyle w:val="Rodap"/>
      <w:jc w:val="right"/>
    </w:pPr>
    <w:fldSimple w:instr="PAGE   \* MERGEFORMAT">
      <w:r w:rsidR="002C7A35">
        <w:rPr>
          <w:noProof/>
        </w:rPr>
        <w:t>1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44" w:rsidRDefault="00863F44" w:rsidP="00D724C5">
      <w:pPr>
        <w:spacing w:after="0" w:line="240" w:lineRule="auto"/>
      </w:pPr>
      <w:r>
        <w:separator/>
      </w:r>
    </w:p>
  </w:footnote>
  <w:footnote w:type="continuationSeparator" w:id="1">
    <w:p w:rsidR="00863F44" w:rsidRDefault="00863F44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2C7A35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E939BD" w:rsidP="00D724C5">
          <w:pPr>
            <w:pStyle w:val="Cabealho"/>
          </w:pP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608"/>
    <w:multiLevelType w:val="hybridMultilevel"/>
    <w:tmpl w:val="63ECAAE8"/>
    <w:lvl w:ilvl="0" w:tplc="BAB64D9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3007F75"/>
    <w:multiLevelType w:val="hybridMultilevel"/>
    <w:tmpl w:val="3D3472D2"/>
    <w:lvl w:ilvl="0" w:tplc="918C531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C09B3"/>
    <w:multiLevelType w:val="hybridMultilevel"/>
    <w:tmpl w:val="750E2398"/>
    <w:lvl w:ilvl="0" w:tplc="7506DD7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E53F4C"/>
    <w:multiLevelType w:val="hybridMultilevel"/>
    <w:tmpl w:val="DD522362"/>
    <w:lvl w:ilvl="0" w:tplc="3DF68A7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F9624D8"/>
    <w:multiLevelType w:val="hybridMultilevel"/>
    <w:tmpl w:val="2228B258"/>
    <w:lvl w:ilvl="0" w:tplc="8A8C908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FDA194E"/>
    <w:multiLevelType w:val="hybridMultilevel"/>
    <w:tmpl w:val="23968B3C"/>
    <w:lvl w:ilvl="0" w:tplc="FF86862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5986893"/>
    <w:multiLevelType w:val="hybridMultilevel"/>
    <w:tmpl w:val="27C8A9BA"/>
    <w:lvl w:ilvl="0" w:tplc="5CC2D11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4">
    <w:nsid w:val="7B6E07EC"/>
    <w:multiLevelType w:val="hybridMultilevel"/>
    <w:tmpl w:val="8B8C1F66"/>
    <w:lvl w:ilvl="0" w:tplc="072A445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3"/>
  </w:num>
  <w:num w:numId="2">
    <w:abstractNumId w:val="1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33CAA"/>
    <w:rsid w:val="0004740B"/>
    <w:rsid w:val="0005308C"/>
    <w:rsid w:val="000674C0"/>
    <w:rsid w:val="0007023B"/>
    <w:rsid w:val="000918AC"/>
    <w:rsid w:val="000933C9"/>
    <w:rsid w:val="00097136"/>
    <w:rsid w:val="000A155F"/>
    <w:rsid w:val="000B1BF0"/>
    <w:rsid w:val="000B4FDA"/>
    <w:rsid w:val="000C08DE"/>
    <w:rsid w:val="000C15AD"/>
    <w:rsid w:val="000C4EFE"/>
    <w:rsid w:val="000C7144"/>
    <w:rsid w:val="000D1B01"/>
    <w:rsid w:val="000D79C4"/>
    <w:rsid w:val="000F6A93"/>
    <w:rsid w:val="00104997"/>
    <w:rsid w:val="0011258C"/>
    <w:rsid w:val="001357D3"/>
    <w:rsid w:val="00144623"/>
    <w:rsid w:val="00147FF1"/>
    <w:rsid w:val="001527AA"/>
    <w:rsid w:val="00154CA8"/>
    <w:rsid w:val="001647DB"/>
    <w:rsid w:val="00172F4D"/>
    <w:rsid w:val="00174FCE"/>
    <w:rsid w:val="00176B0D"/>
    <w:rsid w:val="00177FF4"/>
    <w:rsid w:val="00183190"/>
    <w:rsid w:val="001A1E7D"/>
    <w:rsid w:val="001D1AF9"/>
    <w:rsid w:val="001E7218"/>
    <w:rsid w:val="001F49A5"/>
    <w:rsid w:val="00217B48"/>
    <w:rsid w:val="00221BDA"/>
    <w:rsid w:val="00226E6E"/>
    <w:rsid w:val="00247768"/>
    <w:rsid w:val="00251BF7"/>
    <w:rsid w:val="00252978"/>
    <w:rsid w:val="00272AFF"/>
    <w:rsid w:val="00273A04"/>
    <w:rsid w:val="00287C3F"/>
    <w:rsid w:val="002A0DBF"/>
    <w:rsid w:val="002A310D"/>
    <w:rsid w:val="002A7A18"/>
    <w:rsid w:val="002B723C"/>
    <w:rsid w:val="002B7849"/>
    <w:rsid w:val="002C186D"/>
    <w:rsid w:val="002C7A35"/>
    <w:rsid w:val="002C7F2D"/>
    <w:rsid w:val="002D2165"/>
    <w:rsid w:val="002E6124"/>
    <w:rsid w:val="002F32FB"/>
    <w:rsid w:val="0030479C"/>
    <w:rsid w:val="00304CDD"/>
    <w:rsid w:val="003146E5"/>
    <w:rsid w:val="0032011D"/>
    <w:rsid w:val="003257C6"/>
    <w:rsid w:val="00326BB0"/>
    <w:rsid w:val="003272EF"/>
    <w:rsid w:val="0033641C"/>
    <w:rsid w:val="0034061F"/>
    <w:rsid w:val="00345F3F"/>
    <w:rsid w:val="00346CD0"/>
    <w:rsid w:val="0035694E"/>
    <w:rsid w:val="003914B2"/>
    <w:rsid w:val="003A48CE"/>
    <w:rsid w:val="003B2072"/>
    <w:rsid w:val="003B613A"/>
    <w:rsid w:val="003C1CA5"/>
    <w:rsid w:val="003C5C8B"/>
    <w:rsid w:val="003D0BA8"/>
    <w:rsid w:val="003D7120"/>
    <w:rsid w:val="00402A5D"/>
    <w:rsid w:val="0041404A"/>
    <w:rsid w:val="004332E6"/>
    <w:rsid w:val="00433D6A"/>
    <w:rsid w:val="00436517"/>
    <w:rsid w:val="0044316A"/>
    <w:rsid w:val="00444AFF"/>
    <w:rsid w:val="00476F6A"/>
    <w:rsid w:val="00481095"/>
    <w:rsid w:val="00486F99"/>
    <w:rsid w:val="004A0E45"/>
    <w:rsid w:val="004A7B3E"/>
    <w:rsid w:val="004B4277"/>
    <w:rsid w:val="004C3B2E"/>
    <w:rsid w:val="004C467E"/>
    <w:rsid w:val="004E1824"/>
    <w:rsid w:val="00555DB4"/>
    <w:rsid w:val="0056079C"/>
    <w:rsid w:val="00563CAB"/>
    <w:rsid w:val="005A018A"/>
    <w:rsid w:val="005A6076"/>
    <w:rsid w:val="005B11D2"/>
    <w:rsid w:val="005B5293"/>
    <w:rsid w:val="005B6F1B"/>
    <w:rsid w:val="005C69D5"/>
    <w:rsid w:val="005E2752"/>
    <w:rsid w:val="005E6E45"/>
    <w:rsid w:val="005F2357"/>
    <w:rsid w:val="005F3121"/>
    <w:rsid w:val="0060198B"/>
    <w:rsid w:val="00602A7B"/>
    <w:rsid w:val="00603FEB"/>
    <w:rsid w:val="006067B8"/>
    <w:rsid w:val="006074DB"/>
    <w:rsid w:val="00611694"/>
    <w:rsid w:val="006147D3"/>
    <w:rsid w:val="0064328C"/>
    <w:rsid w:val="00650AEA"/>
    <w:rsid w:val="00652757"/>
    <w:rsid w:val="00664985"/>
    <w:rsid w:val="006732E7"/>
    <w:rsid w:val="00685F18"/>
    <w:rsid w:val="00694B0C"/>
    <w:rsid w:val="006A6080"/>
    <w:rsid w:val="006B2B9E"/>
    <w:rsid w:val="006B3A78"/>
    <w:rsid w:val="006E270E"/>
    <w:rsid w:val="006F68AD"/>
    <w:rsid w:val="00703AFE"/>
    <w:rsid w:val="00705010"/>
    <w:rsid w:val="00706718"/>
    <w:rsid w:val="0072121C"/>
    <w:rsid w:val="007266F1"/>
    <w:rsid w:val="00742500"/>
    <w:rsid w:val="00756867"/>
    <w:rsid w:val="00760019"/>
    <w:rsid w:val="0076740C"/>
    <w:rsid w:val="007A199B"/>
    <w:rsid w:val="007A2C72"/>
    <w:rsid w:val="007B6A01"/>
    <w:rsid w:val="007C4A26"/>
    <w:rsid w:val="007C6C5C"/>
    <w:rsid w:val="007E038C"/>
    <w:rsid w:val="00810E37"/>
    <w:rsid w:val="0082544F"/>
    <w:rsid w:val="0083094E"/>
    <w:rsid w:val="00834055"/>
    <w:rsid w:val="008529D1"/>
    <w:rsid w:val="00855489"/>
    <w:rsid w:val="00863F44"/>
    <w:rsid w:val="00875DDE"/>
    <w:rsid w:val="0088470D"/>
    <w:rsid w:val="0088506D"/>
    <w:rsid w:val="00885D92"/>
    <w:rsid w:val="0089386C"/>
    <w:rsid w:val="008A1909"/>
    <w:rsid w:val="008B6284"/>
    <w:rsid w:val="008B7F1C"/>
    <w:rsid w:val="008C088A"/>
    <w:rsid w:val="008C57F8"/>
    <w:rsid w:val="008D0F83"/>
    <w:rsid w:val="008D56B2"/>
    <w:rsid w:val="008F3712"/>
    <w:rsid w:val="0091365E"/>
    <w:rsid w:val="00923FDE"/>
    <w:rsid w:val="00925E77"/>
    <w:rsid w:val="0093074E"/>
    <w:rsid w:val="00932AFB"/>
    <w:rsid w:val="0094281E"/>
    <w:rsid w:val="00960BB6"/>
    <w:rsid w:val="009637CA"/>
    <w:rsid w:val="00967A27"/>
    <w:rsid w:val="009747EB"/>
    <w:rsid w:val="00984BA3"/>
    <w:rsid w:val="0099125D"/>
    <w:rsid w:val="009A70F3"/>
    <w:rsid w:val="009B4F4C"/>
    <w:rsid w:val="009C271B"/>
    <w:rsid w:val="009C702A"/>
    <w:rsid w:val="009F33CE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2D6"/>
    <w:rsid w:val="00A62071"/>
    <w:rsid w:val="00A7753C"/>
    <w:rsid w:val="00A82896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724B"/>
    <w:rsid w:val="00B46B7C"/>
    <w:rsid w:val="00B53760"/>
    <w:rsid w:val="00B72ECE"/>
    <w:rsid w:val="00B73D22"/>
    <w:rsid w:val="00B77B55"/>
    <w:rsid w:val="00B8052E"/>
    <w:rsid w:val="00B96750"/>
    <w:rsid w:val="00BB0397"/>
    <w:rsid w:val="00BB2C23"/>
    <w:rsid w:val="00BB3C1B"/>
    <w:rsid w:val="00BC158B"/>
    <w:rsid w:val="00BC2088"/>
    <w:rsid w:val="00BC2CD1"/>
    <w:rsid w:val="00BD1748"/>
    <w:rsid w:val="00BD37D0"/>
    <w:rsid w:val="00BD4404"/>
    <w:rsid w:val="00BE26DF"/>
    <w:rsid w:val="00BF313F"/>
    <w:rsid w:val="00BF72E2"/>
    <w:rsid w:val="00C01262"/>
    <w:rsid w:val="00C1339D"/>
    <w:rsid w:val="00C144E7"/>
    <w:rsid w:val="00C17C1F"/>
    <w:rsid w:val="00C2614D"/>
    <w:rsid w:val="00C42122"/>
    <w:rsid w:val="00C45FB4"/>
    <w:rsid w:val="00C461EA"/>
    <w:rsid w:val="00C46AD7"/>
    <w:rsid w:val="00C531A1"/>
    <w:rsid w:val="00C62C5E"/>
    <w:rsid w:val="00C64000"/>
    <w:rsid w:val="00C71144"/>
    <w:rsid w:val="00C71DD1"/>
    <w:rsid w:val="00C76657"/>
    <w:rsid w:val="00C80140"/>
    <w:rsid w:val="00C81C97"/>
    <w:rsid w:val="00C82261"/>
    <w:rsid w:val="00C95E88"/>
    <w:rsid w:val="00CA054B"/>
    <w:rsid w:val="00CB79AE"/>
    <w:rsid w:val="00CC2831"/>
    <w:rsid w:val="00CC43BB"/>
    <w:rsid w:val="00CF3A0E"/>
    <w:rsid w:val="00D02215"/>
    <w:rsid w:val="00D25FC0"/>
    <w:rsid w:val="00D37E1B"/>
    <w:rsid w:val="00D4271A"/>
    <w:rsid w:val="00D42A72"/>
    <w:rsid w:val="00D51169"/>
    <w:rsid w:val="00D5276F"/>
    <w:rsid w:val="00D569E1"/>
    <w:rsid w:val="00D622AF"/>
    <w:rsid w:val="00D724C5"/>
    <w:rsid w:val="00D76836"/>
    <w:rsid w:val="00D851A4"/>
    <w:rsid w:val="00D93ECF"/>
    <w:rsid w:val="00DB1B16"/>
    <w:rsid w:val="00DB634B"/>
    <w:rsid w:val="00DB66BB"/>
    <w:rsid w:val="00DC718D"/>
    <w:rsid w:val="00DD2D8E"/>
    <w:rsid w:val="00DD6DCE"/>
    <w:rsid w:val="00DE746B"/>
    <w:rsid w:val="00DF1A3D"/>
    <w:rsid w:val="00DF5FF0"/>
    <w:rsid w:val="00E01571"/>
    <w:rsid w:val="00E02012"/>
    <w:rsid w:val="00E03D84"/>
    <w:rsid w:val="00E1378C"/>
    <w:rsid w:val="00E26B1A"/>
    <w:rsid w:val="00E34574"/>
    <w:rsid w:val="00E36187"/>
    <w:rsid w:val="00E4374C"/>
    <w:rsid w:val="00E530E5"/>
    <w:rsid w:val="00E53940"/>
    <w:rsid w:val="00E63CC7"/>
    <w:rsid w:val="00E73B3C"/>
    <w:rsid w:val="00E81F95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E364E"/>
    <w:rsid w:val="00EF089E"/>
    <w:rsid w:val="00EF14C0"/>
    <w:rsid w:val="00EF2F40"/>
    <w:rsid w:val="00EF4E12"/>
    <w:rsid w:val="00F05411"/>
    <w:rsid w:val="00F11D73"/>
    <w:rsid w:val="00F2213C"/>
    <w:rsid w:val="00F237C0"/>
    <w:rsid w:val="00F30D97"/>
    <w:rsid w:val="00F35E6F"/>
    <w:rsid w:val="00F40A5B"/>
    <w:rsid w:val="00F42EA9"/>
    <w:rsid w:val="00F51481"/>
    <w:rsid w:val="00F51CBA"/>
    <w:rsid w:val="00F52A2B"/>
    <w:rsid w:val="00F54DB1"/>
    <w:rsid w:val="00F64AB3"/>
    <w:rsid w:val="00F67504"/>
    <w:rsid w:val="00F75620"/>
    <w:rsid w:val="00F75AB9"/>
    <w:rsid w:val="00F954F3"/>
    <w:rsid w:val="00FA0A72"/>
    <w:rsid w:val="00FA5F55"/>
    <w:rsid w:val="00FC08C6"/>
    <w:rsid w:val="00FC5ABE"/>
    <w:rsid w:val="00FC701A"/>
    <w:rsid w:val="00FD15E6"/>
    <w:rsid w:val="00FD5891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4A94-EAB8-4B2C-AB7E-4D27F905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2</TotalTime>
  <Pages>3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User</cp:lastModifiedBy>
  <cp:revision>2</cp:revision>
  <cp:lastPrinted>2019-10-02T15:42:00Z</cp:lastPrinted>
  <dcterms:created xsi:type="dcterms:W3CDTF">2019-12-10T19:18:00Z</dcterms:created>
  <dcterms:modified xsi:type="dcterms:W3CDTF">2019-12-10T19:18:00Z</dcterms:modified>
</cp:coreProperties>
</file>