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A0" w:rsidRPr="00250CFA" w:rsidRDefault="00A364A0" w:rsidP="00250CFA">
      <w:pPr>
        <w:spacing w:line="360" w:lineRule="auto"/>
        <w:ind w:right="-518"/>
        <w:jc w:val="center"/>
        <w:rPr>
          <w:rFonts w:ascii="Century Gothic" w:hAnsi="Century Gothic"/>
          <w:b/>
          <w:bCs/>
          <w:caps/>
        </w:rPr>
      </w:pPr>
      <w:r w:rsidRPr="00250CFA">
        <w:rPr>
          <w:rFonts w:ascii="Century Gothic" w:hAnsi="Century Gothic"/>
          <w:b/>
          <w:bCs/>
          <w:caps/>
        </w:rPr>
        <w:t>Projeto de Lei</w:t>
      </w:r>
    </w:p>
    <w:p w:rsidR="00A364A0" w:rsidRPr="00250CFA" w:rsidRDefault="00A364A0" w:rsidP="00250CFA">
      <w:pPr>
        <w:spacing w:line="360" w:lineRule="auto"/>
        <w:ind w:right="-518"/>
        <w:jc w:val="center"/>
        <w:rPr>
          <w:rFonts w:ascii="Century Gothic" w:hAnsi="Century Gothic"/>
          <w:b/>
          <w:bCs/>
        </w:rPr>
      </w:pPr>
      <w:r w:rsidRPr="00250CFA">
        <w:rPr>
          <w:rFonts w:ascii="Century Gothic" w:hAnsi="Century Gothic"/>
          <w:b/>
          <w:bCs/>
        </w:rPr>
        <w:t>Nº</w:t>
      </w:r>
      <w:r w:rsidR="00250CFA" w:rsidRPr="00250CFA">
        <w:rPr>
          <w:rFonts w:ascii="Century Gothic" w:hAnsi="Century Gothic"/>
          <w:b/>
          <w:bCs/>
        </w:rPr>
        <w:t>. 11</w:t>
      </w:r>
      <w:r w:rsidRPr="00250CFA">
        <w:rPr>
          <w:rFonts w:ascii="Century Gothic" w:hAnsi="Century Gothic"/>
          <w:b/>
          <w:bCs/>
        </w:rPr>
        <w:t>/2020</w:t>
      </w:r>
    </w:p>
    <w:p w:rsidR="00A364A0" w:rsidRPr="00250CFA" w:rsidRDefault="00A364A0" w:rsidP="00250CFA">
      <w:pPr>
        <w:shd w:val="clear" w:color="auto" w:fill="FFFFFF"/>
        <w:spacing w:line="360" w:lineRule="auto"/>
        <w:ind w:left="4536" w:right="-518"/>
        <w:jc w:val="both"/>
        <w:textAlignment w:val="baseline"/>
        <w:rPr>
          <w:rFonts w:ascii="Century Gothic" w:hAnsi="Century Gothic"/>
          <w:b/>
        </w:rPr>
      </w:pPr>
    </w:p>
    <w:p w:rsidR="00A364A0" w:rsidRPr="00250CFA" w:rsidRDefault="00A364A0" w:rsidP="00250CFA">
      <w:pPr>
        <w:shd w:val="clear" w:color="auto" w:fill="FFFFFF"/>
        <w:spacing w:line="360" w:lineRule="auto"/>
        <w:ind w:left="4536" w:right="-518"/>
        <w:jc w:val="both"/>
        <w:textAlignment w:val="baseline"/>
        <w:rPr>
          <w:rFonts w:ascii="Century Gothic" w:hAnsi="Century Gothic"/>
          <w:b/>
          <w:bCs/>
          <w:color w:val="0F0F1E"/>
        </w:rPr>
      </w:pPr>
      <w:r w:rsidRPr="00250CFA">
        <w:rPr>
          <w:rFonts w:ascii="Century Gothic" w:hAnsi="Century Gothic"/>
          <w:b/>
          <w:bCs/>
        </w:rPr>
        <w:t>“D</w:t>
      </w:r>
      <w:r w:rsidR="00250CFA" w:rsidRPr="00250CFA">
        <w:rPr>
          <w:rFonts w:ascii="Century Gothic" w:hAnsi="Century Gothic"/>
          <w:b/>
          <w:bCs/>
        </w:rPr>
        <w:t>ispõe sobre o exercício do poder de fiscalização dos vereadores no município e dá outras providências</w:t>
      </w:r>
      <w:r w:rsidRPr="00250CFA">
        <w:rPr>
          <w:rFonts w:ascii="Century Gothic" w:hAnsi="Century Gothic"/>
          <w:b/>
          <w:bCs/>
        </w:rPr>
        <w:t>”.</w:t>
      </w:r>
    </w:p>
    <w:p w:rsidR="00A364A0" w:rsidRPr="00250CFA" w:rsidRDefault="00A364A0" w:rsidP="00250CFA">
      <w:pPr>
        <w:shd w:val="clear" w:color="auto" w:fill="FFFFFF"/>
        <w:spacing w:line="360" w:lineRule="auto"/>
        <w:ind w:right="-518" w:firstLine="567"/>
        <w:jc w:val="both"/>
        <w:rPr>
          <w:rFonts w:ascii="Century Gothic" w:hAnsi="Century Gothic"/>
          <w:b/>
        </w:rPr>
      </w:pPr>
    </w:p>
    <w:p w:rsidR="00250CFA" w:rsidRPr="00250CFA" w:rsidRDefault="00250CFA" w:rsidP="00250CFA">
      <w:pPr>
        <w:pStyle w:val="Default"/>
        <w:spacing w:before="120" w:after="120"/>
        <w:ind w:right="-518" w:firstLine="1276"/>
        <w:jc w:val="both"/>
        <w:rPr>
          <w:rFonts w:ascii="Century Gothic" w:hAnsi="Century Gothic" w:cs="Arial"/>
          <w:sz w:val="26"/>
          <w:szCs w:val="26"/>
        </w:rPr>
      </w:pPr>
      <w:r w:rsidRPr="00250CFA">
        <w:rPr>
          <w:rFonts w:ascii="Century Gothic" w:hAnsi="Century Gothic" w:cs="Arial"/>
          <w:b/>
          <w:bCs/>
          <w:iCs/>
          <w:sz w:val="26"/>
          <w:szCs w:val="26"/>
        </w:rPr>
        <w:t>A Câmara Municipal de São Sebastião, Estado de São Paulo, no uso de suas atribuições legais;</w:t>
      </w:r>
    </w:p>
    <w:p w:rsidR="00250CFA" w:rsidRPr="00250CFA" w:rsidRDefault="00250CFA" w:rsidP="00250CFA">
      <w:pPr>
        <w:pStyle w:val="Default"/>
        <w:spacing w:before="120"/>
        <w:ind w:right="-518"/>
        <w:jc w:val="center"/>
        <w:rPr>
          <w:rFonts w:ascii="Century Gothic" w:hAnsi="Century Gothic" w:cs="Arial"/>
          <w:b/>
          <w:bCs/>
          <w:iCs/>
          <w:sz w:val="26"/>
          <w:szCs w:val="26"/>
        </w:rPr>
      </w:pPr>
      <w:r w:rsidRPr="00250CFA">
        <w:rPr>
          <w:rFonts w:ascii="Century Gothic" w:hAnsi="Century Gothic" w:cs="Arial"/>
          <w:b/>
          <w:bCs/>
          <w:iCs/>
          <w:sz w:val="26"/>
          <w:szCs w:val="26"/>
        </w:rPr>
        <w:t>DECRETA:</w:t>
      </w:r>
    </w:p>
    <w:p w:rsidR="00A364A0" w:rsidRDefault="00A364A0" w:rsidP="00250CFA">
      <w:pPr>
        <w:shd w:val="clear" w:color="auto" w:fill="FFFFFF"/>
        <w:spacing w:line="360" w:lineRule="auto"/>
        <w:ind w:right="-518" w:firstLine="567"/>
        <w:jc w:val="both"/>
        <w:rPr>
          <w:rFonts w:ascii="Century Gothic" w:hAnsi="Century Gothic"/>
          <w:b/>
        </w:rPr>
      </w:pPr>
    </w:p>
    <w:p w:rsidR="00A364A0" w:rsidRPr="00A364A0" w:rsidRDefault="00A364A0" w:rsidP="00250CFA">
      <w:pPr>
        <w:shd w:val="clear" w:color="auto" w:fill="FFFFFF"/>
        <w:spacing w:line="360" w:lineRule="auto"/>
        <w:ind w:right="-518" w:firstLine="567"/>
        <w:jc w:val="both"/>
        <w:rPr>
          <w:rFonts w:ascii="Century Gothic" w:hAnsi="Century Gothic"/>
        </w:rPr>
      </w:pPr>
      <w:hyperlink r:id="rId7" w:history="1">
        <w:r w:rsidRPr="00A364A0">
          <w:rPr>
            <w:rFonts w:ascii="Century Gothic" w:hAnsi="Century Gothic"/>
            <w:b/>
          </w:rPr>
          <w:t>Art. 1º</w:t>
        </w:r>
      </w:hyperlink>
      <w:r w:rsidRPr="00A364A0">
        <w:rPr>
          <w:rFonts w:ascii="Century Gothic" w:hAnsi="Century Gothic"/>
        </w:rPr>
        <w:t>. Para o exercício do poder de fiscalização e controle do Poder Executivo, o Vereador terá livre acesso aos órgãos públicos da administração direta, indireta, autárquica e fundações, bem como às empresas privadas prestadoras de serviços públicos, às conveniadas, concessionárias, permissionárias e autorizadas, às organizações sociais, aos serviços sociais autônomos e às entidades que mantiverem vínculo jurídico com o Poder Público Municipal a percepção de recursos de qualquer natureza.</w:t>
      </w:r>
    </w:p>
    <w:p w:rsidR="00A364A0" w:rsidRPr="00A364A0" w:rsidRDefault="00A364A0" w:rsidP="00250CFA">
      <w:pPr>
        <w:spacing w:line="360" w:lineRule="auto"/>
        <w:ind w:right="-518" w:firstLine="567"/>
        <w:jc w:val="both"/>
        <w:rPr>
          <w:rFonts w:ascii="Century Gothic" w:hAnsi="Century Gothic"/>
        </w:rPr>
      </w:pPr>
      <w:r w:rsidRPr="00A364A0">
        <w:rPr>
          <w:rFonts w:ascii="Century Gothic" w:hAnsi="Century Gothic"/>
          <w:b/>
        </w:rPr>
        <w:t>Art. 2º.</w:t>
      </w:r>
      <w:r w:rsidRPr="00A364A0">
        <w:rPr>
          <w:rFonts w:ascii="Century Gothic" w:hAnsi="Century Gothic"/>
        </w:rPr>
        <w:t xml:space="preserve"> Durante a realização da diligência, o vereador será atendido pelo responsável pelo órgão, organização ou entidade visitada.</w:t>
      </w:r>
    </w:p>
    <w:p w:rsidR="00A364A0" w:rsidRPr="00A364A0" w:rsidRDefault="00A364A0" w:rsidP="00250CFA">
      <w:pPr>
        <w:spacing w:line="360" w:lineRule="auto"/>
        <w:ind w:right="-518" w:firstLine="567"/>
        <w:jc w:val="both"/>
        <w:rPr>
          <w:rFonts w:ascii="Century Gothic" w:hAnsi="Century Gothic"/>
        </w:rPr>
      </w:pPr>
      <w:r w:rsidRPr="00A364A0">
        <w:rPr>
          <w:rFonts w:ascii="Century Gothic" w:hAnsi="Century Gothic"/>
          <w:b/>
          <w:bCs/>
        </w:rPr>
        <w:t xml:space="preserve">Parágrafo </w:t>
      </w:r>
      <w:r w:rsidR="00250CFA">
        <w:rPr>
          <w:rFonts w:ascii="Century Gothic" w:hAnsi="Century Gothic"/>
          <w:b/>
          <w:bCs/>
        </w:rPr>
        <w:t>Ú</w:t>
      </w:r>
      <w:r w:rsidRPr="00A364A0">
        <w:rPr>
          <w:rFonts w:ascii="Century Gothic" w:hAnsi="Century Gothic"/>
          <w:b/>
          <w:bCs/>
        </w:rPr>
        <w:t>nico</w:t>
      </w:r>
      <w:r w:rsidRPr="00A364A0">
        <w:rPr>
          <w:rFonts w:ascii="Century Gothic" w:hAnsi="Century Gothic"/>
        </w:rPr>
        <w:t xml:space="preserve"> - Na ausência do responsável, os servidores presentes deverão atendê-lo, responsabilizando-se por fazer cumprir os objetivos da diligência.</w:t>
      </w:r>
    </w:p>
    <w:p w:rsidR="00A364A0" w:rsidRPr="00A364A0" w:rsidRDefault="00A364A0" w:rsidP="00250CFA">
      <w:pPr>
        <w:spacing w:line="360" w:lineRule="auto"/>
        <w:ind w:right="-518" w:firstLine="567"/>
        <w:jc w:val="both"/>
        <w:rPr>
          <w:rFonts w:ascii="Century Gothic" w:hAnsi="Century Gothic"/>
        </w:rPr>
      </w:pPr>
      <w:r w:rsidRPr="00A364A0">
        <w:rPr>
          <w:rFonts w:ascii="Century Gothic" w:hAnsi="Century Gothic"/>
          <w:b/>
        </w:rPr>
        <w:t>Art. 3º.</w:t>
      </w:r>
      <w:r w:rsidRPr="00A364A0">
        <w:rPr>
          <w:rFonts w:ascii="Century Gothic" w:hAnsi="Century Gothic"/>
        </w:rPr>
        <w:t xml:space="preserve"> O Vereador terá livre acesso ás dependências das entidades mencionadas no artigo primeiro e poderá examinar de imediato todo e qualquer procedimento, processo, documento, arquivo ou expediente relativos à concessão, convênio, permissão ou autorização efetivada pelo Poder Público Municipal, ou ainda ao vínculo mantido pelas entidades que lhes </w:t>
      </w:r>
      <w:r w:rsidRPr="00A364A0">
        <w:rPr>
          <w:rFonts w:ascii="Century Gothic" w:hAnsi="Century Gothic"/>
        </w:rPr>
        <w:lastRenderedPageBreak/>
        <w:t>permitam perceber recursos públicos do município, podendo requisitar cópia e requerer informações a respeito dos mesmos.</w:t>
      </w:r>
    </w:p>
    <w:p w:rsidR="00250CFA" w:rsidRDefault="00250CFA" w:rsidP="00250CFA">
      <w:pPr>
        <w:spacing w:line="360" w:lineRule="auto"/>
        <w:ind w:right="-518" w:firstLine="567"/>
        <w:jc w:val="both"/>
        <w:rPr>
          <w:rFonts w:ascii="Century Gothic" w:hAnsi="Century Gothic"/>
          <w:b/>
        </w:rPr>
      </w:pPr>
    </w:p>
    <w:p w:rsidR="00A364A0" w:rsidRPr="00A364A0" w:rsidRDefault="00A364A0" w:rsidP="00250CFA">
      <w:pPr>
        <w:spacing w:line="360" w:lineRule="auto"/>
        <w:ind w:right="-518" w:firstLine="567"/>
        <w:jc w:val="both"/>
        <w:rPr>
          <w:rFonts w:ascii="Century Gothic" w:hAnsi="Century Gothic"/>
        </w:rPr>
      </w:pPr>
      <w:r w:rsidRPr="00A364A0">
        <w:rPr>
          <w:rFonts w:ascii="Century Gothic" w:hAnsi="Century Gothic"/>
          <w:b/>
        </w:rPr>
        <w:t xml:space="preserve">§ 1º. </w:t>
      </w:r>
      <w:r w:rsidRPr="00A364A0">
        <w:rPr>
          <w:rFonts w:ascii="Century Gothic" w:hAnsi="Century Gothic"/>
        </w:rPr>
        <w:t>Requisitadas as cópias dos documentos mencionados neste artigo, as mesmas deverão ser entregues ao Vereador de imediato.</w:t>
      </w:r>
    </w:p>
    <w:p w:rsidR="00A364A0" w:rsidRPr="00A364A0" w:rsidRDefault="00A364A0" w:rsidP="00250CFA">
      <w:pPr>
        <w:spacing w:line="360" w:lineRule="auto"/>
        <w:ind w:right="-518" w:firstLine="567"/>
        <w:jc w:val="both"/>
        <w:rPr>
          <w:rFonts w:ascii="Century Gothic" w:hAnsi="Century Gothic"/>
        </w:rPr>
      </w:pPr>
      <w:r w:rsidRPr="00A364A0">
        <w:rPr>
          <w:rFonts w:ascii="Century Gothic" w:hAnsi="Century Gothic"/>
          <w:b/>
        </w:rPr>
        <w:t xml:space="preserve">§ 2º. </w:t>
      </w:r>
      <w:r w:rsidRPr="00A364A0">
        <w:rPr>
          <w:rFonts w:ascii="Century Gothic" w:hAnsi="Century Gothic"/>
        </w:rPr>
        <w:t>Na impossibilidade justificada da entrega imediata, o responsável pelo órgão deverá entregar, sob protocolo e na presença de testemunhas, os documentos originais requisitados pelo Vereador.</w:t>
      </w:r>
    </w:p>
    <w:p w:rsidR="00A364A0" w:rsidRPr="00A364A0" w:rsidRDefault="00A364A0" w:rsidP="00250CFA">
      <w:pPr>
        <w:spacing w:line="360" w:lineRule="auto"/>
        <w:ind w:right="-518" w:firstLine="567"/>
        <w:jc w:val="both"/>
        <w:rPr>
          <w:rFonts w:ascii="Century Gothic" w:hAnsi="Century Gothic"/>
        </w:rPr>
      </w:pPr>
      <w:r w:rsidRPr="00A364A0">
        <w:rPr>
          <w:rFonts w:ascii="Century Gothic" w:hAnsi="Century Gothic"/>
          <w:b/>
        </w:rPr>
        <w:t xml:space="preserve">§ 3. </w:t>
      </w:r>
      <w:r w:rsidRPr="00A364A0">
        <w:rPr>
          <w:rFonts w:ascii="Century Gothic" w:hAnsi="Century Gothic"/>
        </w:rPr>
        <w:t>O Vereador que tiver sob sua responsabilidade qualquer documento original requisitado terá o prazo de setenta e duas horas para realizar a devolução do mesmo a qual também deverá ser através de protocolo e na presença de testemunhas.</w:t>
      </w:r>
    </w:p>
    <w:p w:rsidR="00A364A0" w:rsidRPr="00A364A0" w:rsidRDefault="00A364A0" w:rsidP="00250CFA">
      <w:pPr>
        <w:spacing w:line="360" w:lineRule="auto"/>
        <w:ind w:right="-518" w:firstLine="567"/>
        <w:jc w:val="both"/>
        <w:rPr>
          <w:rFonts w:ascii="Century Gothic" w:hAnsi="Century Gothic"/>
        </w:rPr>
      </w:pPr>
      <w:r w:rsidRPr="00A364A0">
        <w:rPr>
          <w:rFonts w:ascii="Century Gothic" w:hAnsi="Century Gothic"/>
          <w:b/>
        </w:rPr>
        <w:t>Art. 4º.</w:t>
      </w:r>
      <w:r w:rsidRPr="00A364A0">
        <w:rPr>
          <w:rFonts w:ascii="Century Gothic" w:hAnsi="Century Gothic"/>
        </w:rPr>
        <w:t xml:space="preserve"> A realização de diligências para o exercício do poder constitucional de fiscalização e controle não poderá ser obstada ou dificultada sob nenhuma hipótese.</w:t>
      </w:r>
    </w:p>
    <w:p w:rsidR="00A364A0" w:rsidRPr="00A364A0" w:rsidRDefault="00A364A0" w:rsidP="00250CFA">
      <w:pPr>
        <w:spacing w:line="360" w:lineRule="auto"/>
        <w:ind w:right="-518" w:firstLine="567"/>
        <w:jc w:val="both"/>
        <w:rPr>
          <w:rFonts w:ascii="Century Gothic" w:hAnsi="Century Gothic"/>
        </w:rPr>
      </w:pPr>
      <w:r w:rsidRPr="00A364A0">
        <w:rPr>
          <w:rFonts w:ascii="Century Gothic" w:hAnsi="Century Gothic"/>
          <w:b/>
        </w:rPr>
        <w:t>Art. 5º.</w:t>
      </w:r>
      <w:r w:rsidRPr="00A364A0">
        <w:rPr>
          <w:rFonts w:ascii="Century Gothic" w:hAnsi="Century Gothic"/>
        </w:rPr>
        <w:t xml:space="preserve"> Esta Lei entrará em vigor na data de sua publicação, ficando revogadas as disposições em contrário.</w:t>
      </w:r>
    </w:p>
    <w:p w:rsidR="00A364A0" w:rsidRDefault="00A364A0" w:rsidP="00250CFA">
      <w:pPr>
        <w:overflowPunct w:val="0"/>
        <w:autoSpaceDE w:val="0"/>
        <w:autoSpaceDN w:val="0"/>
        <w:adjustRightInd w:val="0"/>
        <w:ind w:right="-518"/>
        <w:textAlignment w:val="baseline"/>
        <w:rPr>
          <w:rFonts w:ascii="Century Gothic" w:hAnsi="Century Gothic" w:cs="Tahoma"/>
        </w:rPr>
      </w:pPr>
    </w:p>
    <w:p w:rsidR="00A364A0" w:rsidRDefault="00A364A0" w:rsidP="00250CFA">
      <w:pPr>
        <w:overflowPunct w:val="0"/>
        <w:autoSpaceDE w:val="0"/>
        <w:autoSpaceDN w:val="0"/>
        <w:adjustRightInd w:val="0"/>
        <w:ind w:right="-518"/>
        <w:jc w:val="center"/>
        <w:textAlignment w:val="baseline"/>
        <w:rPr>
          <w:rFonts w:ascii="Century Gothic" w:hAnsi="Century Gothic" w:cs="Tahoma"/>
        </w:rPr>
      </w:pPr>
      <w:r w:rsidRPr="002F0FE3">
        <w:rPr>
          <w:rFonts w:ascii="Century Gothic" w:hAnsi="Century Gothic" w:cs="Tahoma"/>
        </w:rPr>
        <w:t xml:space="preserve">Plenário da Câmara Municipal de São Sebastião, </w:t>
      </w:r>
      <w:r w:rsidRPr="002F0FE3">
        <w:rPr>
          <w:rFonts w:ascii="Century Gothic" w:hAnsi="Century Gothic" w:cs="Tahoma"/>
          <w:b/>
        </w:rPr>
        <w:t xml:space="preserve">Sala Vereador Zino Militão dos Santos, </w:t>
      </w:r>
      <w:r>
        <w:rPr>
          <w:rFonts w:ascii="Century Gothic" w:hAnsi="Century Gothic" w:cs="Tahoma"/>
        </w:rPr>
        <w:t>1</w:t>
      </w:r>
      <w:r w:rsidR="00250CFA">
        <w:rPr>
          <w:rFonts w:ascii="Century Gothic" w:hAnsi="Century Gothic" w:cs="Tahoma"/>
        </w:rPr>
        <w:t>8</w:t>
      </w:r>
      <w:r w:rsidRPr="002F0FE3">
        <w:rPr>
          <w:rFonts w:ascii="Century Gothic" w:hAnsi="Century Gothic" w:cs="Tahoma"/>
        </w:rPr>
        <w:t xml:space="preserve"> de </w:t>
      </w:r>
      <w:r>
        <w:rPr>
          <w:rFonts w:ascii="Century Gothic" w:hAnsi="Century Gothic" w:cs="Tahoma"/>
        </w:rPr>
        <w:t>fevereiro</w:t>
      </w:r>
      <w:r w:rsidRPr="002F0FE3">
        <w:rPr>
          <w:rFonts w:ascii="Century Gothic" w:hAnsi="Century Gothic" w:cs="Tahoma"/>
        </w:rPr>
        <w:t xml:space="preserve"> de 20</w:t>
      </w:r>
      <w:r>
        <w:rPr>
          <w:rFonts w:ascii="Century Gothic" w:hAnsi="Century Gothic" w:cs="Tahoma"/>
        </w:rPr>
        <w:t>20</w:t>
      </w:r>
      <w:r w:rsidRPr="002F0FE3">
        <w:rPr>
          <w:rFonts w:ascii="Century Gothic" w:hAnsi="Century Gothic" w:cs="Tahoma"/>
        </w:rPr>
        <w:t>.</w:t>
      </w:r>
    </w:p>
    <w:p w:rsidR="00250CFA" w:rsidRPr="002F0FE3" w:rsidRDefault="00250CFA" w:rsidP="00250CFA">
      <w:pPr>
        <w:overflowPunct w:val="0"/>
        <w:autoSpaceDE w:val="0"/>
        <w:autoSpaceDN w:val="0"/>
        <w:adjustRightInd w:val="0"/>
        <w:ind w:right="-518"/>
        <w:jc w:val="center"/>
        <w:textAlignment w:val="baseline"/>
        <w:rPr>
          <w:rFonts w:ascii="Century Gothic" w:hAnsi="Century Gothic" w:cs="Tahoma"/>
        </w:rPr>
      </w:pPr>
    </w:p>
    <w:p w:rsidR="00A364A0" w:rsidRPr="002F0FE3" w:rsidRDefault="00250CFA" w:rsidP="00250CFA">
      <w:pPr>
        <w:ind w:right="-518"/>
        <w:jc w:val="both"/>
        <w:rPr>
          <w:rFonts w:ascii="Century Gothic" w:hAnsi="Century Gothic" w:cs="Tahoma"/>
          <w:color w:val="000000"/>
        </w:rPr>
      </w:pPr>
      <w:r>
        <w:rPr>
          <w:rFonts w:ascii="Century Gothic" w:eastAsia="Calibri" w:hAnsi="Century Gothic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2122805</wp:posOffset>
            </wp:positionH>
            <wp:positionV relativeFrom="paragraph">
              <wp:posOffset>86360</wp:posOffset>
            </wp:positionV>
            <wp:extent cx="1367155" cy="916940"/>
            <wp:effectExtent l="19050" t="0" r="4445" b="0"/>
            <wp:wrapNone/>
            <wp:docPr id="2" name="Imagem 2" descr="Descrição: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assinatu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91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64A0" w:rsidRPr="002F0FE3">
        <w:rPr>
          <w:rFonts w:ascii="Century Gothic" w:hAnsi="Century Gothic" w:cs="Tahoma"/>
          <w:color w:val="000000"/>
        </w:rPr>
        <w:t xml:space="preserve"> </w:t>
      </w:r>
    </w:p>
    <w:p w:rsidR="00A364A0" w:rsidRPr="002F0FE3" w:rsidRDefault="00A364A0" w:rsidP="00250CFA">
      <w:pPr>
        <w:ind w:right="-518"/>
        <w:rPr>
          <w:rFonts w:ascii="Century Gothic" w:hAnsi="Century Gothic" w:cs="Tahoma"/>
        </w:rPr>
      </w:pPr>
    </w:p>
    <w:p w:rsidR="00A364A0" w:rsidRPr="002F0FE3" w:rsidRDefault="00A364A0" w:rsidP="00250CFA">
      <w:pPr>
        <w:ind w:right="-518"/>
        <w:rPr>
          <w:rFonts w:ascii="Century Gothic" w:hAnsi="Century Gothic" w:cs="Tahoma"/>
        </w:rPr>
      </w:pPr>
    </w:p>
    <w:p w:rsidR="00A364A0" w:rsidRDefault="00A364A0" w:rsidP="00250CFA">
      <w:pPr>
        <w:keepNext/>
        <w:spacing w:before="240" w:after="60"/>
        <w:ind w:right="-518"/>
        <w:jc w:val="center"/>
        <w:outlineLvl w:val="1"/>
        <w:rPr>
          <w:rFonts w:ascii="Century Gothic" w:hAnsi="Century Gothic" w:cs="Tahoma"/>
          <w:b/>
          <w:bCs/>
          <w:iCs/>
        </w:rPr>
      </w:pPr>
    </w:p>
    <w:p w:rsidR="00A364A0" w:rsidRPr="002F0FE3" w:rsidRDefault="00A364A0" w:rsidP="00250CFA">
      <w:pPr>
        <w:keepNext/>
        <w:spacing w:before="240" w:after="60"/>
        <w:ind w:right="-518"/>
        <w:jc w:val="center"/>
        <w:outlineLvl w:val="1"/>
        <w:rPr>
          <w:rFonts w:ascii="Century Gothic" w:hAnsi="Century Gothic" w:cs="Tahoma"/>
          <w:b/>
          <w:bCs/>
          <w:iCs/>
        </w:rPr>
      </w:pPr>
      <w:r>
        <w:rPr>
          <w:rFonts w:ascii="Century Gothic" w:hAnsi="Century Gothic" w:cs="Tahoma"/>
          <w:b/>
          <w:bCs/>
          <w:iCs/>
        </w:rPr>
        <w:t>O</w:t>
      </w:r>
      <w:r w:rsidRPr="002F0FE3">
        <w:rPr>
          <w:rFonts w:ascii="Century Gothic" w:hAnsi="Century Gothic" w:cs="Tahoma"/>
          <w:b/>
          <w:bCs/>
          <w:iCs/>
        </w:rPr>
        <w:t>nofre Santos Neto</w:t>
      </w:r>
    </w:p>
    <w:p w:rsidR="00A364A0" w:rsidRPr="002F0FE3" w:rsidRDefault="00A364A0" w:rsidP="00250CFA">
      <w:pPr>
        <w:ind w:right="-518"/>
        <w:jc w:val="center"/>
        <w:rPr>
          <w:rFonts w:ascii="Century Gothic" w:hAnsi="Century Gothic" w:cs="Tahoma"/>
          <w:b/>
        </w:rPr>
      </w:pPr>
      <w:r w:rsidRPr="002F0FE3">
        <w:rPr>
          <w:rFonts w:ascii="Century Gothic" w:hAnsi="Century Gothic" w:cs="Tahoma"/>
          <w:b/>
        </w:rPr>
        <w:t>“NETO”</w:t>
      </w:r>
    </w:p>
    <w:p w:rsidR="00A364A0" w:rsidRPr="00A364A0" w:rsidRDefault="00A364A0" w:rsidP="00250CFA">
      <w:pPr>
        <w:ind w:right="-518"/>
        <w:jc w:val="center"/>
        <w:rPr>
          <w:rFonts w:ascii="Century Gothic" w:hAnsi="Century Gothic"/>
        </w:rPr>
      </w:pPr>
      <w:r w:rsidRPr="002F0FE3">
        <w:rPr>
          <w:rFonts w:ascii="Century Gothic" w:hAnsi="Century Gothic" w:cs="Tahoma"/>
          <w:b/>
        </w:rPr>
        <w:t>VEREADOR</w:t>
      </w:r>
    </w:p>
    <w:p w:rsidR="00A364A0" w:rsidRPr="00A364A0" w:rsidRDefault="00A364A0" w:rsidP="00250CFA">
      <w:pPr>
        <w:ind w:right="-518"/>
        <w:jc w:val="both"/>
        <w:rPr>
          <w:rFonts w:ascii="Century Gothic" w:hAnsi="Century Gothic"/>
        </w:rPr>
      </w:pPr>
    </w:p>
    <w:p w:rsidR="00A364A0" w:rsidRPr="00A364A0" w:rsidRDefault="00A364A0" w:rsidP="00250CFA">
      <w:pPr>
        <w:spacing w:line="360" w:lineRule="auto"/>
        <w:ind w:left="2880" w:right="-518"/>
        <w:jc w:val="both"/>
        <w:rPr>
          <w:rFonts w:ascii="Century Gothic" w:hAnsi="Century Gothic"/>
          <w:u w:val="single"/>
        </w:rPr>
      </w:pPr>
    </w:p>
    <w:p w:rsidR="00A364A0" w:rsidRPr="00A364A0" w:rsidRDefault="00A364A0" w:rsidP="00250CFA">
      <w:pPr>
        <w:spacing w:line="360" w:lineRule="auto"/>
        <w:ind w:left="2880" w:right="-518"/>
        <w:jc w:val="both"/>
        <w:rPr>
          <w:rFonts w:ascii="Century Gothic" w:hAnsi="Century Gothic"/>
          <w:u w:val="single"/>
        </w:rPr>
      </w:pPr>
    </w:p>
    <w:p w:rsidR="00A364A0" w:rsidRPr="00250CFA" w:rsidRDefault="00A364A0" w:rsidP="00250CFA">
      <w:pPr>
        <w:spacing w:line="360" w:lineRule="auto"/>
        <w:ind w:right="-518"/>
        <w:jc w:val="both"/>
        <w:rPr>
          <w:rFonts w:ascii="Century Gothic" w:hAnsi="Century Gothic"/>
          <w:b/>
          <w:bCs/>
          <w:sz w:val="23"/>
          <w:szCs w:val="23"/>
          <w:u w:val="single"/>
        </w:rPr>
      </w:pPr>
      <w:r w:rsidRPr="00250CFA">
        <w:rPr>
          <w:rFonts w:ascii="Century Gothic" w:hAnsi="Century Gothic"/>
          <w:b/>
          <w:bCs/>
          <w:sz w:val="23"/>
          <w:szCs w:val="23"/>
          <w:u w:val="single"/>
        </w:rPr>
        <w:lastRenderedPageBreak/>
        <w:t>JUSTIFICATIVA</w:t>
      </w:r>
    </w:p>
    <w:p w:rsidR="00A364A0" w:rsidRPr="00250CFA" w:rsidRDefault="00A364A0" w:rsidP="00250CFA">
      <w:pPr>
        <w:ind w:right="-518"/>
        <w:jc w:val="both"/>
        <w:rPr>
          <w:rFonts w:ascii="Century Gothic" w:hAnsi="Century Gothic"/>
          <w:sz w:val="23"/>
          <w:szCs w:val="23"/>
        </w:rPr>
      </w:pPr>
    </w:p>
    <w:p w:rsidR="00A364A0" w:rsidRPr="00250CFA" w:rsidRDefault="00A364A0" w:rsidP="00250CFA">
      <w:pPr>
        <w:suppressAutoHyphens/>
        <w:spacing w:line="360" w:lineRule="auto"/>
        <w:ind w:right="-518" w:firstLine="567"/>
        <w:jc w:val="both"/>
        <w:rPr>
          <w:rFonts w:ascii="Century Gothic" w:hAnsi="Century Gothic"/>
          <w:color w:val="000000"/>
          <w:kern w:val="1"/>
          <w:sz w:val="23"/>
          <w:szCs w:val="23"/>
          <w:lang w:eastAsia="ar-SA"/>
        </w:rPr>
      </w:pPr>
      <w:r w:rsidRPr="00250CFA">
        <w:rPr>
          <w:rFonts w:ascii="Century Gothic" w:hAnsi="Century Gothic"/>
          <w:color w:val="000000"/>
          <w:kern w:val="1"/>
          <w:sz w:val="23"/>
          <w:szCs w:val="23"/>
          <w:lang w:eastAsia="ar-SA"/>
        </w:rPr>
        <w:t>A Constituição da República Federativa do Brasil de 1988 preconiza em seu Artigo 31 que a fiscalização do Município será exercida pelo Poder Legislativo Municipal, mediante controle externo, e pelos sistemas de controle interno do Poder Executivo Municipal, na forma da lei.</w:t>
      </w:r>
    </w:p>
    <w:p w:rsidR="00A364A0" w:rsidRPr="00250CFA" w:rsidRDefault="00A364A0" w:rsidP="00250CFA">
      <w:pPr>
        <w:tabs>
          <w:tab w:val="left" w:pos="1830"/>
        </w:tabs>
        <w:suppressAutoHyphens/>
        <w:spacing w:line="360" w:lineRule="auto"/>
        <w:ind w:right="-518" w:firstLine="567"/>
        <w:jc w:val="both"/>
        <w:rPr>
          <w:rFonts w:ascii="Century Gothic" w:hAnsi="Century Gothic"/>
          <w:color w:val="000000"/>
          <w:kern w:val="1"/>
          <w:sz w:val="23"/>
          <w:szCs w:val="23"/>
          <w:lang w:eastAsia="ar-SA"/>
        </w:rPr>
      </w:pPr>
      <w:r w:rsidRPr="00250CFA">
        <w:rPr>
          <w:rFonts w:ascii="Century Gothic" w:hAnsi="Century Gothic"/>
          <w:color w:val="000000"/>
          <w:kern w:val="1"/>
          <w:sz w:val="23"/>
          <w:szCs w:val="23"/>
          <w:lang w:eastAsia="ar-SA"/>
        </w:rPr>
        <w:t xml:space="preserve">O objetivo deste Projeto de Lei é regulamentar o exercício do poder de fiscalização e controle do Poder Executivo e para isso o Vereador terá livre acesso aos órgãos públicos da administração direta, indireta, autárquica e fundações, bem como às empresas privadas prestadoras de serviços públicos, às conveniadas, concessionárias, permissionárias e autorizadas, às organizações sociais, aos serviços sociais autônomos e às entidades que mantiverem vínculo jurídico com o Poder Público Municipal a percepção de recursos de qualquer natureza. </w:t>
      </w:r>
    </w:p>
    <w:p w:rsidR="00A364A0" w:rsidRPr="00250CFA" w:rsidRDefault="00A364A0" w:rsidP="00250CFA">
      <w:pPr>
        <w:suppressAutoHyphens/>
        <w:spacing w:line="360" w:lineRule="auto"/>
        <w:ind w:right="-518" w:firstLine="567"/>
        <w:jc w:val="both"/>
        <w:rPr>
          <w:rFonts w:ascii="Century Gothic" w:hAnsi="Century Gothic"/>
          <w:kern w:val="1"/>
          <w:sz w:val="23"/>
          <w:szCs w:val="23"/>
          <w:lang w:eastAsia="ar-SA"/>
        </w:rPr>
      </w:pPr>
      <w:r w:rsidRPr="00250CFA">
        <w:rPr>
          <w:rFonts w:ascii="Century Gothic" w:hAnsi="Century Gothic"/>
          <w:kern w:val="1"/>
          <w:sz w:val="23"/>
          <w:szCs w:val="23"/>
          <w:lang w:eastAsia="ar-SA"/>
        </w:rPr>
        <w:t>O Vereador poderá examinar de imediato todo e qualquer procedimento, processo, documento, arquivo ou expediente relativos à concessão, convênio, permissão ou autorização efetivada pelo Poder Público Municipal, ou ainda ao vínculo mantido pelas entidades que lhes permitam perceber recursos públicos do município, podendo requisitar cópia e requerer informações a respeito dos mesmos.</w:t>
      </w:r>
    </w:p>
    <w:p w:rsidR="00A364A0" w:rsidRPr="00250CFA" w:rsidRDefault="00A364A0" w:rsidP="00250CFA">
      <w:pPr>
        <w:suppressAutoHyphens/>
        <w:spacing w:line="360" w:lineRule="auto"/>
        <w:ind w:right="-518" w:firstLine="567"/>
        <w:jc w:val="both"/>
        <w:rPr>
          <w:rFonts w:ascii="Century Gothic" w:hAnsi="Century Gothic"/>
          <w:color w:val="000000"/>
          <w:kern w:val="1"/>
          <w:sz w:val="23"/>
          <w:szCs w:val="23"/>
          <w:lang w:eastAsia="ar-SA"/>
        </w:rPr>
      </w:pPr>
      <w:r w:rsidRPr="00250CFA">
        <w:rPr>
          <w:rFonts w:ascii="Century Gothic" w:hAnsi="Century Gothic"/>
          <w:color w:val="000000"/>
          <w:kern w:val="1"/>
          <w:sz w:val="23"/>
          <w:szCs w:val="23"/>
          <w:lang w:eastAsia="ar-SA"/>
        </w:rPr>
        <w:t>Desta forma, acreditamos que, se aprovado o projeto de lei, será um avanço para garantir a legítima função de fiscalização dos Vereadores.</w:t>
      </w:r>
    </w:p>
    <w:p w:rsidR="00A364A0" w:rsidRPr="00250CFA" w:rsidRDefault="00A364A0" w:rsidP="00250CFA">
      <w:pPr>
        <w:ind w:right="-518"/>
        <w:jc w:val="both"/>
        <w:rPr>
          <w:rFonts w:ascii="Century Gothic" w:hAnsi="Century Gothic"/>
          <w:sz w:val="23"/>
          <w:szCs w:val="23"/>
        </w:rPr>
      </w:pPr>
    </w:p>
    <w:p w:rsidR="00A364A0" w:rsidRPr="00250CFA" w:rsidRDefault="00250CFA" w:rsidP="00250CFA">
      <w:pPr>
        <w:overflowPunct w:val="0"/>
        <w:autoSpaceDE w:val="0"/>
        <w:autoSpaceDN w:val="0"/>
        <w:adjustRightInd w:val="0"/>
        <w:spacing w:after="120"/>
        <w:ind w:right="-518"/>
        <w:textAlignment w:val="baseline"/>
        <w:rPr>
          <w:rFonts w:ascii="Century Gothic" w:hAnsi="Century Gothic" w:cs="Tahoma"/>
          <w:sz w:val="23"/>
          <w:szCs w:val="23"/>
        </w:rPr>
      </w:pPr>
      <w:r>
        <w:rPr>
          <w:rFonts w:ascii="Century Gothic" w:eastAsia="Calibri" w:hAnsi="Century Gothic"/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2227580</wp:posOffset>
            </wp:positionH>
            <wp:positionV relativeFrom="paragraph">
              <wp:posOffset>383540</wp:posOffset>
            </wp:positionV>
            <wp:extent cx="1367155" cy="916940"/>
            <wp:effectExtent l="19050" t="0" r="4445" b="0"/>
            <wp:wrapNone/>
            <wp:docPr id="3" name="Imagem 2" descr="Descrição: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assinatu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91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64A0" w:rsidRPr="00250CFA">
        <w:rPr>
          <w:rFonts w:ascii="Century Gothic" w:hAnsi="Century Gothic" w:cs="Tahoma"/>
          <w:sz w:val="23"/>
          <w:szCs w:val="23"/>
        </w:rPr>
        <w:t xml:space="preserve">         Plenário da Câmara Municipal de São Sebastião, </w:t>
      </w:r>
      <w:r w:rsidR="00A364A0" w:rsidRPr="00250CFA">
        <w:rPr>
          <w:rFonts w:ascii="Century Gothic" w:hAnsi="Century Gothic" w:cs="Tahoma"/>
          <w:b/>
          <w:sz w:val="23"/>
          <w:szCs w:val="23"/>
        </w:rPr>
        <w:t xml:space="preserve">Sala Vereador Zino Militão dos Santos, </w:t>
      </w:r>
      <w:r w:rsidR="00A364A0" w:rsidRPr="00250CFA">
        <w:rPr>
          <w:rFonts w:ascii="Century Gothic" w:hAnsi="Century Gothic" w:cs="Tahoma"/>
          <w:sz w:val="23"/>
          <w:szCs w:val="23"/>
        </w:rPr>
        <w:t>1</w:t>
      </w:r>
      <w:r w:rsidRPr="00250CFA">
        <w:rPr>
          <w:rFonts w:ascii="Century Gothic" w:hAnsi="Century Gothic" w:cs="Tahoma"/>
          <w:sz w:val="23"/>
          <w:szCs w:val="23"/>
        </w:rPr>
        <w:t>8</w:t>
      </w:r>
      <w:r w:rsidR="00A364A0" w:rsidRPr="00250CFA">
        <w:rPr>
          <w:rFonts w:ascii="Century Gothic" w:hAnsi="Century Gothic" w:cs="Tahoma"/>
          <w:sz w:val="23"/>
          <w:szCs w:val="23"/>
        </w:rPr>
        <w:t xml:space="preserve"> de fevereiro de 2020.</w:t>
      </w:r>
    </w:p>
    <w:p w:rsidR="00A364A0" w:rsidRPr="00250CFA" w:rsidRDefault="00A364A0" w:rsidP="00250CFA">
      <w:pPr>
        <w:ind w:right="-518"/>
        <w:jc w:val="both"/>
        <w:rPr>
          <w:rFonts w:ascii="Century Gothic" w:hAnsi="Century Gothic" w:cs="Tahoma"/>
          <w:sz w:val="23"/>
          <w:szCs w:val="23"/>
        </w:rPr>
      </w:pPr>
      <w:r w:rsidRPr="00250CFA">
        <w:rPr>
          <w:rFonts w:ascii="Century Gothic" w:hAnsi="Century Gothic" w:cs="Tahoma"/>
          <w:color w:val="000000"/>
          <w:sz w:val="23"/>
          <w:szCs w:val="23"/>
        </w:rPr>
        <w:t xml:space="preserve"> </w:t>
      </w:r>
    </w:p>
    <w:p w:rsidR="00A364A0" w:rsidRPr="002F0FE3" w:rsidRDefault="00A364A0" w:rsidP="00250CFA">
      <w:pPr>
        <w:ind w:right="-518"/>
        <w:rPr>
          <w:rFonts w:ascii="Century Gothic" w:hAnsi="Century Gothic" w:cs="Tahoma"/>
        </w:rPr>
      </w:pPr>
    </w:p>
    <w:p w:rsidR="00250CFA" w:rsidRDefault="00250CFA" w:rsidP="00250CFA">
      <w:pPr>
        <w:keepNext/>
        <w:spacing w:before="240" w:after="60"/>
        <w:ind w:right="-518"/>
        <w:jc w:val="center"/>
        <w:outlineLvl w:val="1"/>
        <w:rPr>
          <w:rFonts w:ascii="Century Gothic" w:hAnsi="Century Gothic" w:cs="Tahoma"/>
          <w:b/>
          <w:bCs/>
          <w:iCs/>
        </w:rPr>
      </w:pPr>
    </w:p>
    <w:p w:rsidR="00A364A0" w:rsidRPr="002F0FE3" w:rsidRDefault="00A364A0" w:rsidP="00250CFA">
      <w:pPr>
        <w:keepNext/>
        <w:spacing w:before="240" w:after="60"/>
        <w:ind w:right="-518"/>
        <w:jc w:val="center"/>
        <w:outlineLvl w:val="1"/>
        <w:rPr>
          <w:rFonts w:ascii="Century Gothic" w:hAnsi="Century Gothic" w:cs="Tahoma"/>
          <w:b/>
          <w:bCs/>
          <w:iCs/>
        </w:rPr>
      </w:pPr>
      <w:r>
        <w:rPr>
          <w:rFonts w:ascii="Century Gothic" w:hAnsi="Century Gothic" w:cs="Tahoma"/>
          <w:b/>
          <w:bCs/>
          <w:iCs/>
        </w:rPr>
        <w:t>O</w:t>
      </w:r>
      <w:r w:rsidRPr="002F0FE3">
        <w:rPr>
          <w:rFonts w:ascii="Century Gothic" w:hAnsi="Century Gothic" w:cs="Tahoma"/>
          <w:b/>
          <w:bCs/>
          <w:iCs/>
        </w:rPr>
        <w:t>nofre Santos Neto</w:t>
      </w:r>
    </w:p>
    <w:p w:rsidR="00A364A0" w:rsidRPr="002F0FE3" w:rsidRDefault="00A364A0" w:rsidP="00250CFA">
      <w:pPr>
        <w:ind w:right="-518"/>
        <w:jc w:val="center"/>
        <w:rPr>
          <w:rFonts w:ascii="Century Gothic" w:hAnsi="Century Gothic" w:cs="Tahoma"/>
          <w:b/>
        </w:rPr>
      </w:pPr>
      <w:r w:rsidRPr="002F0FE3">
        <w:rPr>
          <w:rFonts w:ascii="Century Gothic" w:hAnsi="Century Gothic" w:cs="Tahoma"/>
          <w:b/>
        </w:rPr>
        <w:t>“NETO”</w:t>
      </w:r>
    </w:p>
    <w:p w:rsidR="00A364A0" w:rsidRPr="00A364A0" w:rsidRDefault="00A364A0" w:rsidP="00250CFA">
      <w:pPr>
        <w:ind w:right="-518"/>
        <w:jc w:val="center"/>
        <w:rPr>
          <w:rFonts w:ascii="Century Gothic" w:hAnsi="Century Gothic"/>
        </w:rPr>
      </w:pPr>
      <w:r w:rsidRPr="002F0FE3">
        <w:rPr>
          <w:rFonts w:ascii="Century Gothic" w:hAnsi="Century Gothic" w:cs="Tahoma"/>
          <w:b/>
        </w:rPr>
        <w:t>VEREADOR</w:t>
      </w:r>
    </w:p>
    <w:sectPr w:rsidR="00A364A0" w:rsidRPr="00A364A0" w:rsidSect="00350E1E">
      <w:headerReference w:type="default" r:id="rId9"/>
      <w:footerReference w:type="default" r:id="rId10"/>
      <w:pgSz w:w="12240" w:h="15840"/>
      <w:pgMar w:top="1083" w:right="1701" w:bottom="851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79A" w:rsidRDefault="0088079A">
      <w:r>
        <w:separator/>
      </w:r>
    </w:p>
  </w:endnote>
  <w:endnote w:type="continuationSeparator" w:id="1">
    <w:p w:rsidR="0088079A" w:rsidRDefault="00880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805" w:rsidRPr="00EA0805" w:rsidRDefault="00EA0805" w:rsidP="00EA0805">
    <w:pPr>
      <w:tabs>
        <w:tab w:val="center" w:pos="4252"/>
        <w:tab w:val="right" w:pos="8504"/>
      </w:tabs>
      <w:ind w:left="-567" w:firstLine="141"/>
      <w:jc w:val="center"/>
      <w:rPr>
        <w:sz w:val="20"/>
        <w:szCs w:val="20"/>
      </w:rPr>
    </w:pPr>
    <w:r w:rsidRPr="00EA0805">
      <w:rPr>
        <w:sz w:val="20"/>
        <w:szCs w:val="20"/>
      </w:rPr>
      <w:t>_________________________________________________________________________________________</w:t>
    </w:r>
  </w:p>
  <w:p w:rsidR="00EA0805" w:rsidRPr="00EA0805" w:rsidRDefault="00EA0805" w:rsidP="00EA0805">
    <w:pPr>
      <w:tabs>
        <w:tab w:val="center" w:pos="4252"/>
        <w:tab w:val="right" w:pos="8504"/>
      </w:tabs>
      <w:ind w:left="-567" w:firstLine="141"/>
      <w:jc w:val="center"/>
      <w:rPr>
        <w:sz w:val="20"/>
        <w:szCs w:val="20"/>
      </w:rPr>
    </w:pPr>
    <w:r w:rsidRPr="00EA0805">
      <w:rPr>
        <w:sz w:val="20"/>
        <w:szCs w:val="20"/>
      </w:rPr>
      <w:t>Praça Professor Antônio Argino, 84  Centro   São Sebastião/SP    CEP: 11608-554 Tel. (12) 3891-0000</w:t>
    </w:r>
  </w:p>
  <w:p w:rsidR="00EA0805" w:rsidRPr="00EA0805" w:rsidRDefault="00EA0805" w:rsidP="00EA0805">
    <w:pPr>
      <w:tabs>
        <w:tab w:val="center" w:pos="4252"/>
        <w:tab w:val="right" w:pos="8504"/>
      </w:tabs>
      <w:ind w:left="-567" w:firstLine="141"/>
      <w:jc w:val="center"/>
      <w:rPr>
        <w:sz w:val="20"/>
        <w:szCs w:val="20"/>
      </w:rPr>
    </w:pPr>
    <w:r w:rsidRPr="00EA0805">
      <w:rPr>
        <w:sz w:val="20"/>
        <w:szCs w:val="20"/>
      </w:rPr>
      <w:t>Site Oficial: saosebastiao.sp.leg.br</w:t>
    </w:r>
  </w:p>
  <w:p w:rsidR="00EA0805" w:rsidRPr="00EA0805" w:rsidRDefault="00EA0805" w:rsidP="00EA0805">
    <w:pPr>
      <w:tabs>
        <w:tab w:val="center" w:pos="4252"/>
        <w:tab w:val="right" w:pos="8504"/>
      </w:tabs>
      <w:ind w:left="-567" w:firstLine="141"/>
      <w:jc w:val="center"/>
      <w:rPr>
        <w:color w:val="44546A"/>
        <w:sz w:val="20"/>
        <w:szCs w:val="20"/>
      </w:rPr>
    </w:pPr>
    <w:r w:rsidRPr="00EA0805">
      <w:rPr>
        <w:sz w:val="20"/>
        <w:szCs w:val="20"/>
      </w:rPr>
      <w:t>Fiscalize seu Município</w:t>
    </w:r>
    <w:r w:rsidRPr="00EA0805">
      <w:rPr>
        <w:color w:val="44546A"/>
        <w:sz w:val="20"/>
        <w:szCs w:val="20"/>
      </w:rPr>
      <w:t xml:space="preserve">      </w:t>
    </w:r>
    <w:r w:rsidRPr="00EA0805">
      <w:rPr>
        <w:sz w:val="20"/>
        <w:szCs w:val="20"/>
      </w:rPr>
      <w:t>www.portaldocidadao.tce.sp.gov.br</w:t>
    </w:r>
  </w:p>
  <w:p w:rsidR="00EA0805" w:rsidRDefault="00EA080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79A" w:rsidRDefault="0088079A">
      <w:r>
        <w:separator/>
      </w:r>
    </w:p>
  </w:footnote>
  <w:footnote w:type="continuationSeparator" w:id="1">
    <w:p w:rsidR="0088079A" w:rsidRDefault="00880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EA0805" w:rsidRPr="00EA0805" w:rsidTr="00A556A0">
      <w:tc>
        <w:tcPr>
          <w:tcW w:w="1668" w:type="dxa"/>
          <w:shd w:val="clear" w:color="auto" w:fill="auto"/>
          <w:hideMark/>
        </w:tcPr>
        <w:p w:rsidR="00EA0805" w:rsidRPr="00EA0805" w:rsidRDefault="00250CFA" w:rsidP="00A556A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914400" cy="914400"/>
                <wp:effectExtent l="19050" t="0" r="0" b="0"/>
                <wp:docPr id="1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  <w:shd w:val="clear" w:color="auto" w:fill="auto"/>
        </w:tcPr>
        <w:p w:rsidR="00EA0805" w:rsidRPr="00EA0805" w:rsidRDefault="00EA0805" w:rsidP="00A556A0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sz w:val="22"/>
              <w:szCs w:val="22"/>
            </w:rPr>
          </w:pPr>
        </w:p>
        <w:p w:rsidR="00EA0805" w:rsidRPr="00EA0805" w:rsidRDefault="00EA0805" w:rsidP="00A556A0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36"/>
              <w:szCs w:val="36"/>
            </w:rPr>
          </w:pPr>
          <w:r w:rsidRPr="00EA0805">
            <w:rPr>
              <w:rFonts w:ascii="Arial" w:eastAsia="Calibri" w:hAnsi="Arial" w:cs="Arial"/>
              <w:b/>
              <w:sz w:val="36"/>
              <w:szCs w:val="36"/>
            </w:rPr>
            <w:t>CÂMARA MUNICIPAL DE SÃO SEBASTIÃO</w:t>
          </w:r>
        </w:p>
        <w:p w:rsidR="00EA0805" w:rsidRPr="00EA0805" w:rsidRDefault="00EA0805" w:rsidP="00A556A0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i/>
              <w:sz w:val="22"/>
              <w:szCs w:val="22"/>
            </w:rPr>
          </w:pPr>
          <w:r w:rsidRPr="00EA0805">
            <w:rPr>
              <w:rFonts w:ascii="Arial" w:eastAsia="Calibri" w:hAnsi="Arial" w:cs="Arial"/>
              <w:i/>
              <w:sz w:val="22"/>
              <w:szCs w:val="22"/>
            </w:rPr>
            <w:t>Litoral Norte – São Paulo</w:t>
          </w:r>
        </w:p>
        <w:p w:rsidR="00EA0805" w:rsidRPr="00EA0805" w:rsidRDefault="00EA0805" w:rsidP="00A556A0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sz w:val="22"/>
              <w:szCs w:val="22"/>
            </w:rPr>
          </w:pPr>
        </w:p>
      </w:tc>
    </w:tr>
  </w:tbl>
  <w:p w:rsidR="00FF1D1B" w:rsidRDefault="00FF1D1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13BE"/>
    <w:multiLevelType w:val="singleLevel"/>
    <w:tmpl w:val="0532C97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/>
        <w:sz w:val="28"/>
        <w:u w:val="none"/>
      </w:rPr>
    </w:lvl>
  </w:abstractNum>
  <w:abstractNum w:abstractNumId="1">
    <w:nsid w:val="2B7F5EE0"/>
    <w:multiLevelType w:val="multilevel"/>
    <w:tmpl w:val="EEE0ACE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D8C0A92"/>
    <w:multiLevelType w:val="singleLevel"/>
    <w:tmpl w:val="5972FB28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/>
        <w:sz w:val="28"/>
        <w:u w:val="none"/>
      </w:rPr>
    </w:lvl>
  </w:abstractNum>
  <w:abstractNum w:abstractNumId="3">
    <w:nsid w:val="4A59740A"/>
    <w:multiLevelType w:val="hybridMultilevel"/>
    <w:tmpl w:val="96607ED0"/>
    <w:lvl w:ilvl="0" w:tplc="6C2408EC">
      <w:start w:val="1"/>
      <w:numFmt w:val="upp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F034F"/>
    <w:rsid w:val="00083C59"/>
    <w:rsid w:val="000B45A3"/>
    <w:rsid w:val="000F5948"/>
    <w:rsid w:val="00191020"/>
    <w:rsid w:val="001E0A46"/>
    <w:rsid w:val="0022151C"/>
    <w:rsid w:val="00250CFA"/>
    <w:rsid w:val="002760B2"/>
    <w:rsid w:val="002D2D97"/>
    <w:rsid w:val="00350E1E"/>
    <w:rsid w:val="00367752"/>
    <w:rsid w:val="003E478F"/>
    <w:rsid w:val="004759BD"/>
    <w:rsid w:val="004F628B"/>
    <w:rsid w:val="005C7448"/>
    <w:rsid w:val="006127F9"/>
    <w:rsid w:val="006B5E3A"/>
    <w:rsid w:val="006C523E"/>
    <w:rsid w:val="006F034F"/>
    <w:rsid w:val="0074188C"/>
    <w:rsid w:val="00745B3A"/>
    <w:rsid w:val="00773F8A"/>
    <w:rsid w:val="00807A48"/>
    <w:rsid w:val="008144D0"/>
    <w:rsid w:val="00841AF6"/>
    <w:rsid w:val="008554E3"/>
    <w:rsid w:val="0088079A"/>
    <w:rsid w:val="008A0C3F"/>
    <w:rsid w:val="008D1593"/>
    <w:rsid w:val="00901B8E"/>
    <w:rsid w:val="009741BA"/>
    <w:rsid w:val="00997242"/>
    <w:rsid w:val="00A21763"/>
    <w:rsid w:val="00A364A0"/>
    <w:rsid w:val="00A556A0"/>
    <w:rsid w:val="00BE0748"/>
    <w:rsid w:val="00C95B5B"/>
    <w:rsid w:val="00CE6FE2"/>
    <w:rsid w:val="00E039CA"/>
    <w:rsid w:val="00E04930"/>
    <w:rsid w:val="00EA0805"/>
    <w:rsid w:val="00EF0BFA"/>
    <w:rsid w:val="00FF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Cs/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i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tabs>
        <w:tab w:val="left" w:pos="3515"/>
      </w:tabs>
      <w:jc w:val="both"/>
    </w:pPr>
    <w:rPr>
      <w:rFonts w:ascii="Arial" w:hAnsi="Arial" w:cs="Arial"/>
      <w:sz w:val="28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pPr>
      <w:tabs>
        <w:tab w:val="left" w:pos="0"/>
        <w:tab w:val="left" w:pos="3515"/>
      </w:tabs>
      <w:jc w:val="both"/>
    </w:pPr>
    <w:rPr>
      <w:rFonts w:ascii="Arial" w:hAnsi="Arial"/>
      <w:i/>
      <w:sz w:val="20"/>
    </w:rPr>
  </w:style>
  <w:style w:type="paragraph" w:styleId="PargrafodaLista">
    <w:name w:val="List Paragraph"/>
    <w:basedOn w:val="Normal"/>
    <w:uiPriority w:val="34"/>
    <w:qFormat/>
    <w:rsid w:val="005C7448"/>
    <w:pPr>
      <w:ind w:left="708"/>
    </w:pPr>
  </w:style>
  <w:style w:type="table" w:customStyle="1" w:styleId="Tabelacomgrade1">
    <w:name w:val="Tabela com grade1"/>
    <w:basedOn w:val="Tabelanormal"/>
    <w:next w:val="Tabelacomgrade"/>
    <w:uiPriority w:val="59"/>
    <w:rsid w:val="00EA080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A0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250CFA"/>
    <w:rPr>
      <w:rFonts w:ascii="DejaVu Sans" w:eastAsia="Calibri" w:hAnsi="DejaVu Sans" w:cs="DejaVu Sans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8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jusbrasil.com.br/legislacao/anotada/4580234/art-1-da-lei-3588-07-atiba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ACIELDA GOMES DE JESUS, brasileira, viúva, portadora da cédula de identidade RG nº 05</vt:lpstr>
    </vt:vector>
  </TitlesOfParts>
  <Company>Oliveira e Neto Advogados</Company>
  <LinksUpToDate>false</LinksUpToDate>
  <CharactersWithSpaces>4100</CharactersWithSpaces>
  <SharedDoc>false</SharedDoc>
  <HLinks>
    <vt:vector size="6" baseType="variant">
      <vt:variant>
        <vt:i4>4063267</vt:i4>
      </vt:variant>
      <vt:variant>
        <vt:i4>0</vt:i4>
      </vt:variant>
      <vt:variant>
        <vt:i4>0</vt:i4>
      </vt:variant>
      <vt:variant>
        <vt:i4>5</vt:i4>
      </vt:variant>
      <vt:variant>
        <vt:lpwstr>http://www.jusbrasil.com.br/legislacao/anotada/4580234/art-1-da-lei-3588-07-atibaia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ACIELDA GOMES DE JESUS, brasileira, viúva, portadora da cédula de identidade RG nº 05</dc:title>
  <dc:creator>Onofre Santos Neto</dc:creator>
  <cp:lastModifiedBy>User</cp:lastModifiedBy>
  <cp:revision>2</cp:revision>
  <cp:lastPrinted>2020-02-18T17:43:00Z</cp:lastPrinted>
  <dcterms:created xsi:type="dcterms:W3CDTF">2020-02-18T17:43:00Z</dcterms:created>
  <dcterms:modified xsi:type="dcterms:W3CDTF">2020-02-18T17:43:00Z</dcterms:modified>
</cp:coreProperties>
</file>