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>PROJETO DE DECRETO LEGISLATIVO</w:t>
      </w: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>Nº. 11 /2020</w:t>
      </w: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tabs>
          <w:tab w:val="left" w:pos="2805"/>
        </w:tabs>
        <w:spacing w:after="0"/>
        <w:jc w:val="right"/>
        <w:rPr>
          <w:rFonts w:ascii="Arial Narrow" w:hAnsi="Arial Narrow"/>
          <w:b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>“Rejeita as contas do Executivo Municipal, referente ao Exercício de 2016”.</w:t>
      </w:r>
    </w:p>
    <w:p w:rsidR="00E02E30" w:rsidRPr="00E02E30" w:rsidRDefault="00E02E30" w:rsidP="00E02E30">
      <w:pPr>
        <w:spacing w:after="0"/>
        <w:jc w:val="both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jc w:val="both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 xml:space="preserve">A CÂMARA MUNICIPAL DE SÃO SEBASTIÃO, </w:t>
      </w:r>
      <w:r w:rsidRPr="00E02E30">
        <w:rPr>
          <w:rFonts w:ascii="Arial Narrow" w:hAnsi="Arial Narrow"/>
          <w:sz w:val="27"/>
          <w:szCs w:val="27"/>
        </w:rPr>
        <w:t>Estado de São Paulo, no uso de suas atribuições legais;</w:t>
      </w:r>
    </w:p>
    <w:p w:rsidR="00E02E30" w:rsidRPr="00E02E30" w:rsidRDefault="00E02E30" w:rsidP="00E02E30">
      <w:pPr>
        <w:spacing w:after="0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>D E C R E T A:</w:t>
      </w: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ind w:firstLine="708"/>
        <w:jc w:val="both"/>
        <w:rPr>
          <w:rFonts w:ascii="Arial Narrow" w:hAnsi="Arial Narrow"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 xml:space="preserve">Art. 1º - </w:t>
      </w:r>
      <w:r w:rsidRPr="00E02E30">
        <w:rPr>
          <w:rFonts w:ascii="Arial Narrow" w:hAnsi="Arial Narrow"/>
          <w:sz w:val="27"/>
          <w:szCs w:val="27"/>
        </w:rPr>
        <w:t>Ficam rejeitadas as Contas do Executivo Municipal, referente ao exercício de 2016.</w:t>
      </w:r>
    </w:p>
    <w:p w:rsidR="00E02E30" w:rsidRPr="00E02E30" w:rsidRDefault="00E02E30" w:rsidP="00E02E30">
      <w:pPr>
        <w:spacing w:after="0"/>
        <w:jc w:val="both"/>
        <w:rPr>
          <w:rFonts w:ascii="Arial Narrow" w:hAnsi="Arial Narrow"/>
          <w:sz w:val="27"/>
          <w:szCs w:val="27"/>
        </w:rPr>
      </w:pPr>
    </w:p>
    <w:p w:rsidR="00E02E30" w:rsidRPr="00E02E30" w:rsidRDefault="00E02E30" w:rsidP="00E02E30">
      <w:pPr>
        <w:spacing w:after="0"/>
        <w:ind w:firstLine="708"/>
        <w:jc w:val="both"/>
        <w:rPr>
          <w:rFonts w:ascii="Arial Narrow" w:hAnsi="Arial Narrow"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 xml:space="preserve">Art. 2º - </w:t>
      </w:r>
      <w:r w:rsidRPr="00E02E30">
        <w:rPr>
          <w:rFonts w:ascii="Arial Narrow" w:hAnsi="Arial Narrow"/>
          <w:sz w:val="27"/>
          <w:szCs w:val="27"/>
        </w:rPr>
        <w:t>Este DECRETO entra em vigor na data de sua publicação.</w:t>
      </w:r>
    </w:p>
    <w:p w:rsidR="00E02E30" w:rsidRPr="00E02E30" w:rsidRDefault="00E02E30" w:rsidP="00E02E30">
      <w:pPr>
        <w:spacing w:after="0"/>
        <w:jc w:val="both"/>
        <w:rPr>
          <w:rFonts w:ascii="Arial Narrow" w:hAnsi="Arial Narrow"/>
          <w:sz w:val="27"/>
          <w:szCs w:val="27"/>
        </w:rPr>
      </w:pPr>
    </w:p>
    <w:p w:rsidR="00E02E30" w:rsidRPr="00E02E30" w:rsidRDefault="00E02E30" w:rsidP="00E02E30">
      <w:pPr>
        <w:spacing w:after="0"/>
        <w:jc w:val="both"/>
        <w:rPr>
          <w:rFonts w:ascii="Arial Narrow" w:hAnsi="Arial Narrow"/>
          <w:sz w:val="27"/>
          <w:szCs w:val="27"/>
        </w:rPr>
      </w:pP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sz w:val="27"/>
          <w:szCs w:val="27"/>
        </w:rPr>
      </w:pPr>
      <w:r w:rsidRPr="00E02E30">
        <w:rPr>
          <w:rFonts w:ascii="Arial Narrow" w:hAnsi="Arial Narrow"/>
          <w:sz w:val="27"/>
          <w:szCs w:val="27"/>
        </w:rPr>
        <w:t>São Sebastião, 15 de dezembro de 2020.</w:t>
      </w: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sz w:val="27"/>
          <w:szCs w:val="27"/>
        </w:rPr>
      </w:pPr>
    </w:p>
    <w:p w:rsidR="00E02E30" w:rsidRPr="00E02E30" w:rsidRDefault="00E02E30" w:rsidP="00E02E30">
      <w:pPr>
        <w:spacing w:after="0"/>
        <w:rPr>
          <w:rFonts w:ascii="Arial Narrow" w:hAnsi="Arial Narrow"/>
          <w:sz w:val="27"/>
          <w:szCs w:val="27"/>
        </w:rPr>
      </w:pP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>COMISSÃO DE FINANÇAS E ORÇAMENTO</w:t>
      </w:r>
    </w:p>
    <w:p w:rsidR="00E02E30" w:rsidRPr="00E02E30" w:rsidRDefault="00E02E30" w:rsidP="00E02E30">
      <w:pPr>
        <w:spacing w:after="0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>Pedro Renato da Silva</w:t>
      </w: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>Presidente-Relator</w:t>
      </w: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>Ernane Primazzi</w:t>
      </w: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>SECRETÁRIO</w:t>
      </w: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rPr>
          <w:rFonts w:ascii="Arial Narrow" w:hAnsi="Arial Narrow"/>
          <w:b/>
          <w:sz w:val="27"/>
          <w:szCs w:val="27"/>
        </w:rPr>
      </w:pPr>
    </w:p>
    <w:p w:rsidR="00E02E30" w:rsidRPr="00E02E30" w:rsidRDefault="00E02E30" w:rsidP="00E02E30">
      <w:pPr>
        <w:spacing w:after="0"/>
        <w:jc w:val="center"/>
        <w:rPr>
          <w:rFonts w:ascii="Arial Narrow" w:hAnsi="Arial Narrow"/>
          <w:b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>Elias Rodrigues de Jesus</w:t>
      </w:r>
    </w:p>
    <w:p w:rsidR="00077FDD" w:rsidRPr="00E02E30" w:rsidRDefault="00E02E30" w:rsidP="00E02E30">
      <w:pPr>
        <w:spacing w:after="0"/>
        <w:jc w:val="center"/>
        <w:rPr>
          <w:rFonts w:ascii="Arial Narrow" w:hAnsi="Arial Narrow"/>
          <w:sz w:val="27"/>
          <w:szCs w:val="27"/>
        </w:rPr>
      </w:pPr>
      <w:r w:rsidRPr="00E02E30">
        <w:rPr>
          <w:rFonts w:ascii="Arial Narrow" w:hAnsi="Arial Narrow"/>
          <w:b/>
          <w:sz w:val="27"/>
          <w:szCs w:val="27"/>
        </w:rPr>
        <w:t>Membro</w:t>
      </w:r>
    </w:p>
    <w:sectPr w:rsidR="00077FDD" w:rsidRPr="00E02E30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1E" w:rsidRDefault="009A0E1E" w:rsidP="00AE17D9">
      <w:pPr>
        <w:spacing w:after="0" w:line="240" w:lineRule="auto"/>
      </w:pPr>
      <w:r>
        <w:separator/>
      </w:r>
    </w:p>
  </w:endnote>
  <w:endnote w:type="continuationSeparator" w:id="1">
    <w:p w:rsidR="009A0E1E" w:rsidRDefault="009A0E1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1E" w:rsidRDefault="009A0E1E" w:rsidP="00AE17D9">
      <w:pPr>
        <w:spacing w:after="0" w:line="240" w:lineRule="auto"/>
      </w:pPr>
      <w:r>
        <w:separator/>
      </w:r>
    </w:p>
  </w:footnote>
  <w:footnote w:type="continuationSeparator" w:id="1">
    <w:p w:rsidR="009A0E1E" w:rsidRDefault="009A0E1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2E30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066B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2</cp:revision>
  <cp:lastPrinted>2018-12-03T12:03:00Z</cp:lastPrinted>
  <dcterms:created xsi:type="dcterms:W3CDTF">2020-12-14T11:23:00Z</dcterms:created>
  <dcterms:modified xsi:type="dcterms:W3CDTF">2020-12-14T11:23:00Z</dcterms:modified>
</cp:coreProperties>
</file>