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7372"/>
        <w:gridCol w:w="986"/>
        <w:gridCol w:w="279"/>
      </w:tblGrid>
      <w:tr w:rsidR="00DC5DE7" w:rsidRPr="00CF0FB0" w14:paraId="55211AAC" w14:textId="77777777" w:rsidTr="00C95DC1">
        <w:tc>
          <w:tcPr>
            <w:tcW w:w="5000" w:type="pct"/>
            <w:gridSpan w:val="4"/>
            <w:vAlign w:val="center"/>
            <w:hideMark/>
          </w:tcPr>
          <w:p w14:paraId="664E9FDE" w14:textId="52D43E0F" w:rsidR="00DC5DE7" w:rsidRPr="00CF0FB0" w:rsidRDefault="00DC5DE7" w:rsidP="00A276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</w:pPr>
            <w:r w:rsidRPr="00CF0FB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PROJETO DE LEI</w:t>
            </w:r>
            <w:r w:rsidR="00842335" w:rsidRPr="00CF0FB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 xml:space="preserve"> COMPLEMENTAR</w:t>
            </w:r>
          </w:p>
          <w:p w14:paraId="7157ECB7" w14:textId="26F8DF89" w:rsidR="00DC5DE7" w:rsidRPr="00CF0FB0" w:rsidRDefault="00DC5DE7" w:rsidP="00A276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 0</w:t>
            </w:r>
            <w:r w:rsidR="00A27697"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/2021</w:t>
            </w:r>
          </w:p>
        </w:tc>
      </w:tr>
      <w:tr w:rsidR="00DC5DE7" w:rsidRPr="00CF0FB0" w14:paraId="600857B8" w14:textId="77777777" w:rsidTr="0035095E">
        <w:trPr>
          <w:trHeight w:val="484"/>
        </w:trPr>
        <w:tc>
          <w:tcPr>
            <w:tcW w:w="5000" w:type="pct"/>
            <w:gridSpan w:val="4"/>
            <w:vAlign w:val="center"/>
          </w:tcPr>
          <w:p w14:paraId="72090B6D" w14:textId="77777777" w:rsidR="00DC5DE7" w:rsidRPr="00CF0FB0" w:rsidRDefault="00DC5DE7" w:rsidP="00A276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</w:p>
        </w:tc>
      </w:tr>
      <w:tr w:rsidR="00B21E3F" w:rsidRPr="00B6003C" w14:paraId="75AD5C4E" w14:textId="77777777" w:rsidTr="00C95DC1">
        <w:trPr>
          <w:gridAfter w:val="2"/>
          <w:wAfter w:w="612" w:type="pct"/>
          <w:trHeight w:val="477"/>
        </w:trPr>
        <w:tc>
          <w:tcPr>
            <w:tcW w:w="4388" w:type="pct"/>
            <w:gridSpan w:val="2"/>
            <w:hideMark/>
          </w:tcPr>
          <w:p w14:paraId="43A3FF70" w14:textId="08D1D445" w:rsidR="00B21E3F" w:rsidRPr="00B6003C" w:rsidRDefault="00276759" w:rsidP="00842335">
            <w:pPr>
              <w:spacing w:after="0"/>
              <w:ind w:left="2835"/>
              <w:jc w:val="both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Fica o Poder Executivo autorizado a conceder</w:t>
            </w:r>
            <w:r w:rsidR="00C95DC1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 isenção de impo</w:t>
            </w:r>
            <w:r w:rsidR="00842335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s</w:t>
            </w:r>
            <w:r w:rsidR="00C95DC1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to predial e territorial </w:t>
            </w:r>
            <w:r w:rsidR="00B6003C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urbano (</w:t>
            </w:r>
            <w:r w:rsidR="00C95DC1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IPTU) a imóvel, cujo proprietário, seja portador de doença</w:t>
            </w:r>
            <w:r w:rsidR="00842335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s consideradas </w:t>
            </w:r>
            <w:r w:rsidR="00C95DC1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grave</w:t>
            </w:r>
            <w:r w:rsidR="00842335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s, </w:t>
            </w:r>
            <w:r w:rsidR="001E16D8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elencadas nesta</w:t>
            </w:r>
            <w:r w:rsidR="00842335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A021FA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lei ou</w:t>
            </w:r>
            <w:r w:rsidR="00842335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 que tenham dependentes nesta  condição no Município de São Sebastião. </w:t>
            </w:r>
          </w:p>
          <w:p w14:paraId="3B1A2940" w14:textId="0BB25A64" w:rsidR="00B21E3F" w:rsidRPr="00B6003C" w:rsidRDefault="00B21E3F" w:rsidP="00842335">
            <w:pPr>
              <w:ind w:left="2835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B21E3F" w:rsidRPr="00CF0FB0" w14:paraId="2887C2C0" w14:textId="77777777" w:rsidTr="00C95DC1">
        <w:trPr>
          <w:gridAfter w:val="1"/>
          <w:wAfter w:w="135" w:type="pct"/>
        </w:trPr>
        <w:tc>
          <w:tcPr>
            <w:tcW w:w="822" w:type="pct"/>
          </w:tcPr>
          <w:p w14:paraId="16BB174C" w14:textId="6DCA5865" w:rsidR="00B21E3F" w:rsidRPr="00B6003C" w:rsidRDefault="00B21E3F" w:rsidP="00575CD6">
            <w:pPr>
              <w:spacing w:after="0"/>
              <w:ind w:left="1985" w:right="-113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043" w:type="pct"/>
            <w:gridSpan w:val="2"/>
          </w:tcPr>
          <w:p w14:paraId="227974EF" w14:textId="7999F69D" w:rsidR="00B21E3F" w:rsidRPr="00B6003C" w:rsidRDefault="00B21E3F" w:rsidP="00842335">
            <w:pPr>
              <w:spacing w:before="100" w:beforeAutospacing="1" w:after="360"/>
              <w:ind w:left="1985" w:right="-113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14:paraId="7B4715FD" w14:textId="77777777" w:rsidR="00DC5DE7" w:rsidRPr="00CF0FB0" w:rsidRDefault="00DC5DE7" w:rsidP="00575CD6">
      <w:pPr>
        <w:spacing w:after="0"/>
        <w:ind w:firstLine="450"/>
        <w:jc w:val="both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DC5DE7" w:rsidRPr="00CF0FB0" w14:paraId="49CEEE12" w14:textId="77777777" w:rsidTr="0085590E">
        <w:trPr>
          <w:tblCellSpacing w:w="60" w:type="dxa"/>
        </w:trPr>
        <w:tc>
          <w:tcPr>
            <w:tcW w:w="4859" w:type="pct"/>
            <w:vAlign w:val="center"/>
          </w:tcPr>
          <w:p w14:paraId="71238DBB" w14:textId="77777777" w:rsidR="00DC5DE7" w:rsidRPr="00CF0FB0" w:rsidRDefault="00DC5DE7" w:rsidP="00842335">
            <w:pPr>
              <w:shd w:val="clear" w:color="auto" w:fill="FFFFFF"/>
              <w:spacing w:before="100" w:beforeAutospacing="1" w:after="100" w:afterAutospacing="1"/>
              <w:ind w:firstLine="45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7C0144D4" w14:textId="699B8970" w:rsidR="00DC5DE7" w:rsidRPr="00CF0FB0" w:rsidRDefault="00DC5DE7" w:rsidP="00575CD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Câmara Municipal de São Sebastião, no uso de suas atribuições legais,</w:t>
            </w:r>
          </w:p>
          <w:p w14:paraId="57BA69A2" w14:textId="77777777" w:rsidR="00DC5DE7" w:rsidRPr="00CF0FB0" w:rsidRDefault="00DC5DE7" w:rsidP="00575CD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57345FE" w14:textId="77777777" w:rsidR="00DC5DE7" w:rsidRPr="00CF0FB0" w:rsidRDefault="00DC5DE7" w:rsidP="00575CD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DECRETA:</w:t>
            </w:r>
          </w:p>
          <w:p w14:paraId="5250E874" w14:textId="0C3082FE" w:rsidR="00DC5DE7" w:rsidRPr="00CF0FB0" w:rsidRDefault="00DC5DE7" w:rsidP="008B3FEC">
            <w:pPr>
              <w:shd w:val="clear" w:color="auto" w:fill="FFFFFF"/>
              <w:spacing w:before="100" w:beforeAutospacing="1" w:after="100" w:afterAutospacing="1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Art. 1</w:t>
            </w:r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º </w:t>
            </w:r>
            <w:r w:rsidR="00842335" w:rsidRPr="00CF0FB0">
              <w:rPr>
                <w:rFonts w:ascii="Arial" w:hAnsi="Arial" w:cs="Arial"/>
                <w:sz w:val="24"/>
                <w:szCs w:val="24"/>
              </w:rPr>
              <w:t xml:space="preserve">Fica </w:t>
            </w:r>
            <w:r w:rsidR="00276759" w:rsidRPr="00276759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o Poder Executivo autorizado a conceder</w:t>
            </w:r>
            <w:r w:rsidR="00276759" w:rsidRPr="00CF0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6759">
              <w:rPr>
                <w:rFonts w:ascii="Arial" w:hAnsi="Arial" w:cs="Arial"/>
                <w:sz w:val="24"/>
                <w:szCs w:val="24"/>
              </w:rPr>
              <w:t xml:space="preserve">a isenção de </w:t>
            </w:r>
            <w:r w:rsidR="00842335" w:rsidRPr="00CF0FB0">
              <w:rPr>
                <w:rFonts w:ascii="Arial" w:hAnsi="Arial" w:cs="Arial"/>
                <w:sz w:val="24"/>
                <w:szCs w:val="24"/>
              </w:rPr>
              <w:t xml:space="preserve">IPTU </w:t>
            </w:r>
            <w:r w:rsidR="00276759">
              <w:rPr>
                <w:rFonts w:ascii="Arial" w:hAnsi="Arial" w:cs="Arial"/>
                <w:sz w:val="24"/>
                <w:szCs w:val="24"/>
              </w:rPr>
              <w:t>a imóveis</w:t>
            </w:r>
            <w:r w:rsidR="00842335" w:rsidRPr="00CF0FB0">
              <w:rPr>
                <w:rFonts w:ascii="Arial" w:hAnsi="Arial" w:cs="Arial"/>
                <w:sz w:val="24"/>
                <w:szCs w:val="24"/>
              </w:rPr>
              <w:t xml:space="preserve"> que seja</w:t>
            </w:r>
            <w:r w:rsidR="00276759">
              <w:rPr>
                <w:rFonts w:ascii="Arial" w:hAnsi="Arial" w:cs="Arial"/>
                <w:sz w:val="24"/>
                <w:szCs w:val="24"/>
              </w:rPr>
              <w:t>m</w:t>
            </w:r>
            <w:r w:rsidR="00842335" w:rsidRPr="00CF0FB0">
              <w:rPr>
                <w:rFonts w:ascii="Arial" w:hAnsi="Arial" w:cs="Arial"/>
                <w:sz w:val="24"/>
                <w:szCs w:val="24"/>
              </w:rPr>
              <w:t xml:space="preserve"> de propriedade e residência do contribuinte, cônjuge e/ou filhos, que comprovadamente sejam portadores de doenças consideradas graves.</w:t>
            </w:r>
          </w:p>
          <w:p w14:paraId="4C25AC0F" w14:textId="703B83FB" w:rsidR="00F5608C" w:rsidRPr="00F5608C" w:rsidRDefault="00842335" w:rsidP="008B3FEC">
            <w:pPr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hAnsi="Arial" w:cs="Arial"/>
                <w:b/>
                <w:bCs/>
                <w:sz w:val="24"/>
                <w:szCs w:val="24"/>
              </w:rPr>
              <w:t>Parágrafo único-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 Para fins da isenção de que trata o caput, entende-se por de doença grave as seguintes patologias</w:t>
            </w:r>
            <w:r w:rsidRPr="00F5608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5608C" w:rsidRPr="00F5608C">
              <w:rPr>
                <w:rFonts w:ascii="Arial" w:hAnsi="Arial" w:cs="Arial"/>
                <w:sz w:val="24"/>
                <w:szCs w:val="24"/>
              </w:rPr>
              <w:t xml:space="preserve">Neoplasia maligna (câncer); Espondiloartrose anquilosante; c) Estado avançado da doença de </w:t>
            </w:r>
            <w:proofErr w:type="spellStart"/>
            <w:r w:rsidR="00F5608C" w:rsidRPr="00F5608C">
              <w:rPr>
                <w:rFonts w:ascii="Arial" w:hAnsi="Arial" w:cs="Arial"/>
                <w:sz w:val="24"/>
                <w:szCs w:val="24"/>
              </w:rPr>
              <w:t>Paget</w:t>
            </w:r>
            <w:proofErr w:type="spellEnd"/>
            <w:r w:rsidR="00F5608C" w:rsidRPr="00F5608C">
              <w:rPr>
                <w:rFonts w:ascii="Arial" w:hAnsi="Arial" w:cs="Arial"/>
                <w:sz w:val="24"/>
                <w:szCs w:val="24"/>
              </w:rPr>
              <w:t xml:space="preserve"> (osteíte deformante); Tuberculose ativa; Hanseníase; Alienação mental; Esclerose múltipla; Cegueira; Paralisia irreversível e incapacitante; Cardiopatia grave; Doença de Parkinson; Nefropatia grave; Síndrome da deficiência imunológica adquirida - Aids; Contaminação por radiação, com base em conclusão da medicina especializada; Hepatopatia grave; Fibrose cística (mucoviscidose).</w:t>
            </w:r>
          </w:p>
          <w:p w14:paraId="7127E4EE" w14:textId="3B3F3129" w:rsidR="00842335" w:rsidRPr="00CF0FB0" w:rsidRDefault="00DC5DE7" w:rsidP="00CF0FB0">
            <w:pPr>
              <w:ind w:firstLine="14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Art. 2º</w:t>
            </w:r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842335" w:rsidRPr="00CF0FB0">
              <w:rPr>
                <w:rFonts w:ascii="Arial" w:hAnsi="Arial" w:cs="Arial"/>
                <w:sz w:val="24"/>
                <w:szCs w:val="24"/>
              </w:rPr>
              <w:t>A isenção</w:t>
            </w:r>
            <w:r w:rsidR="008B3FEC">
              <w:rPr>
                <w:rFonts w:ascii="Arial" w:hAnsi="Arial" w:cs="Arial"/>
                <w:sz w:val="24"/>
                <w:szCs w:val="24"/>
              </w:rPr>
              <w:t>, prevista</w:t>
            </w:r>
            <w:r w:rsidR="00842335" w:rsidRPr="00CF0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FEC">
              <w:rPr>
                <w:rFonts w:ascii="Arial" w:hAnsi="Arial" w:cs="Arial"/>
                <w:sz w:val="24"/>
                <w:szCs w:val="24"/>
              </w:rPr>
              <w:t>n</w:t>
            </w:r>
            <w:r w:rsidR="00842335" w:rsidRPr="00CF0FB0">
              <w:rPr>
                <w:rFonts w:ascii="Arial" w:hAnsi="Arial" w:cs="Arial"/>
                <w:sz w:val="24"/>
                <w:szCs w:val="24"/>
              </w:rPr>
              <w:t>o artigo 1º</w:t>
            </w:r>
            <w:r w:rsidR="008B3FEC">
              <w:rPr>
                <w:rFonts w:ascii="Arial" w:hAnsi="Arial" w:cs="Arial"/>
                <w:sz w:val="24"/>
                <w:szCs w:val="24"/>
              </w:rPr>
              <w:t xml:space="preserve"> desta lei,</w:t>
            </w:r>
            <w:r w:rsidR="00842335" w:rsidRPr="00CF0FB0">
              <w:rPr>
                <w:rFonts w:ascii="Arial" w:hAnsi="Arial" w:cs="Arial"/>
                <w:sz w:val="24"/>
                <w:szCs w:val="24"/>
              </w:rPr>
              <w:t xml:space="preserve"> será concedida somente para um único imóvel do qual o portador da doença considerada grave seja proprietário/dependente ou responsável pelo recolhimento dos tributos municipais e que seja utilizado exclusivamente como sua residência e de sua família, independentemente do tamanho do referido imóvel. </w:t>
            </w:r>
          </w:p>
          <w:p w14:paraId="58D474C1" w14:textId="25A3C240" w:rsidR="00CF0FB0" w:rsidRDefault="008B3FEC" w:rsidP="00CF0FB0">
            <w:pPr>
              <w:spacing w:after="160" w:line="259" w:lineRule="auto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Parágrafo 1º- </w:t>
            </w:r>
            <w:r w:rsidRPr="00CF0FB0">
              <w:rPr>
                <w:rFonts w:ascii="Arial" w:hAnsi="Arial" w:cs="Arial"/>
                <w:sz w:val="24"/>
                <w:szCs w:val="24"/>
              </w:rPr>
              <w:t>A</w:t>
            </w:r>
            <w:r w:rsidR="00CF0FB0" w:rsidRPr="00CF0FB0">
              <w:rPr>
                <w:rFonts w:ascii="Arial" w:hAnsi="Arial" w:cs="Arial"/>
                <w:sz w:val="24"/>
                <w:szCs w:val="24"/>
              </w:rPr>
              <w:t xml:space="preserve"> isenção </w:t>
            </w:r>
            <w:r>
              <w:rPr>
                <w:rFonts w:ascii="Arial" w:hAnsi="Arial" w:cs="Arial"/>
                <w:sz w:val="24"/>
                <w:szCs w:val="24"/>
              </w:rPr>
              <w:t>referida no caput</w:t>
            </w:r>
            <w:r w:rsidR="00CF0FB0" w:rsidRPr="00CF0FB0">
              <w:rPr>
                <w:rFonts w:ascii="Arial" w:hAnsi="Arial" w:cs="Arial"/>
                <w:sz w:val="24"/>
                <w:szCs w:val="24"/>
              </w:rPr>
              <w:t xml:space="preserve"> será concedida somente para um único</w:t>
            </w:r>
            <w:r w:rsidR="00CF0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FB0" w:rsidRPr="00CF0FB0">
              <w:rPr>
                <w:rFonts w:ascii="Arial" w:hAnsi="Arial" w:cs="Arial"/>
                <w:sz w:val="24"/>
                <w:szCs w:val="24"/>
              </w:rPr>
              <w:t>imóvel do qual o portador da doença considerada grave seja proprietário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F0FB0" w:rsidRPr="00CF0FB0">
              <w:rPr>
                <w:rFonts w:ascii="Arial" w:hAnsi="Arial" w:cs="Arial"/>
                <w:sz w:val="24"/>
                <w:szCs w:val="24"/>
              </w:rPr>
              <w:t xml:space="preserve">dependente ou responsável pelo recolhimento dos tributos municipais e que seja utilizado exclusivamente como sua residência e de sua família, independentemente do tamanho do referido imóvel. </w:t>
            </w:r>
          </w:p>
          <w:p w14:paraId="7439EF12" w14:textId="0112AEF1" w:rsidR="00CF0FB0" w:rsidRPr="00CF0FB0" w:rsidRDefault="00CF0FB0" w:rsidP="00CF0FB0">
            <w:pPr>
              <w:spacing w:after="160" w:line="259" w:lineRule="auto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Parágrafo </w:t>
            </w:r>
            <w:r w:rsidR="00B6003C">
              <w:rPr>
                <w:rFonts w:ascii="Arial" w:hAnsi="Arial" w:cs="Arial"/>
                <w:b/>
                <w:bCs/>
                <w:sz w:val="24"/>
                <w:szCs w:val="24"/>
              </w:rPr>
              <w:t>2º</w:t>
            </w:r>
            <w:r w:rsidRPr="00CF0FB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FEC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CF0FB0">
              <w:rPr>
                <w:rFonts w:ascii="Arial" w:hAnsi="Arial" w:cs="Arial"/>
                <w:sz w:val="24"/>
                <w:szCs w:val="24"/>
              </w:rPr>
              <w:t>isenção do Imposto Predial e Territorial Urbano (IPTU),</w:t>
            </w:r>
            <w:r w:rsidR="008B3FEC">
              <w:rPr>
                <w:rFonts w:ascii="Arial" w:hAnsi="Arial" w:cs="Arial"/>
                <w:sz w:val="24"/>
                <w:szCs w:val="24"/>
              </w:rPr>
              <w:t xml:space="preserve"> referida no caput,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 não desobriga o contribuinte do pagamento das demais taxas incidentes sobre o imóvel.</w:t>
            </w:r>
          </w:p>
          <w:p w14:paraId="1353A240" w14:textId="0A842B79" w:rsidR="00CF0FB0" w:rsidRDefault="00CF0FB0" w:rsidP="00CF0FB0">
            <w:pPr>
              <w:spacing w:after="160" w:line="259" w:lineRule="auto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CDD907" w14:textId="7EEDED12" w:rsidR="008B3FEC" w:rsidRDefault="00CF0FB0" w:rsidP="00CF0FB0">
            <w:pPr>
              <w:spacing w:after="160" w:line="259" w:lineRule="auto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Art. </w:t>
            </w:r>
            <w:r w:rsidR="00CD41B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F0FB0"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 Para ter direito </w:t>
            </w:r>
            <w:r w:rsidR="00B6003C" w:rsidRPr="00CF0FB0">
              <w:rPr>
                <w:rFonts w:ascii="Arial" w:hAnsi="Arial" w:cs="Arial"/>
                <w:sz w:val="24"/>
                <w:szCs w:val="24"/>
              </w:rPr>
              <w:t>à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 isenção, o requerente deve apresentar cópias dos seguintes documentos:</w:t>
            </w:r>
          </w:p>
          <w:p w14:paraId="5D84D4DD" w14:textId="7144CEA2" w:rsidR="008B3FEC" w:rsidRDefault="00CF0FB0" w:rsidP="00CF0FB0">
            <w:pPr>
              <w:spacing w:after="160" w:line="259" w:lineRule="auto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hAnsi="Arial" w:cs="Arial"/>
                <w:sz w:val="24"/>
                <w:szCs w:val="24"/>
              </w:rPr>
              <w:t xml:space="preserve">I - </w:t>
            </w:r>
            <w:r w:rsidR="00B6003C" w:rsidRPr="00CF0FB0">
              <w:rPr>
                <w:rFonts w:ascii="Arial" w:hAnsi="Arial" w:cs="Arial"/>
                <w:sz w:val="24"/>
                <w:szCs w:val="24"/>
              </w:rPr>
              <w:t>Documento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 comprobatório de que, sendo portador da doença, é o proprietário do imóvel no qual reside juntamente com sua família; </w:t>
            </w:r>
          </w:p>
          <w:p w14:paraId="7890FBB7" w14:textId="6C901BCB" w:rsidR="008B3FEC" w:rsidRDefault="00CF0FB0" w:rsidP="00CF0FB0">
            <w:pPr>
              <w:spacing w:after="160" w:line="259" w:lineRule="auto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hAnsi="Arial" w:cs="Arial"/>
                <w:sz w:val="24"/>
                <w:szCs w:val="24"/>
              </w:rPr>
              <w:t xml:space="preserve">II - </w:t>
            </w:r>
            <w:r w:rsidR="00B6003C" w:rsidRPr="00CF0FB0">
              <w:rPr>
                <w:rFonts w:ascii="Arial" w:hAnsi="Arial" w:cs="Arial"/>
                <w:sz w:val="24"/>
                <w:szCs w:val="24"/>
              </w:rPr>
              <w:t>Documento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 de identificação do requerente (Cédula de Registro de Identidade (RG) e/ou Carteira de Trabalho e Previdência Social (CTPS) e, quando o dependente do proprietário for o portador da doença, juntar documento hábil a fim de se comprovar o vínculo de dependência (cópia da certidão de nascimento/casamento);</w:t>
            </w:r>
          </w:p>
          <w:p w14:paraId="6F560DAA" w14:textId="10CD687A" w:rsidR="008B3FEC" w:rsidRDefault="00CF0FB0" w:rsidP="00CF0FB0">
            <w:pPr>
              <w:spacing w:after="160" w:line="259" w:lineRule="auto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hAnsi="Arial" w:cs="Arial"/>
                <w:sz w:val="24"/>
                <w:szCs w:val="24"/>
              </w:rPr>
              <w:t xml:space="preserve"> III - </w:t>
            </w:r>
            <w:r w:rsidR="00CD41BA">
              <w:rPr>
                <w:rFonts w:ascii="Arial" w:hAnsi="Arial" w:cs="Arial"/>
                <w:sz w:val="24"/>
                <w:szCs w:val="24"/>
              </w:rPr>
              <w:t>D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ocumento de identificação do requerente; </w:t>
            </w:r>
          </w:p>
          <w:p w14:paraId="53F311CA" w14:textId="2EFE42B5" w:rsidR="008B3FEC" w:rsidRDefault="008B3FEC" w:rsidP="00CF0FB0">
            <w:pPr>
              <w:spacing w:after="160" w:line="259" w:lineRule="auto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F0FB0" w:rsidRPr="00CF0FB0">
              <w:rPr>
                <w:rFonts w:ascii="Arial" w:hAnsi="Arial" w:cs="Arial"/>
                <w:sz w:val="24"/>
                <w:szCs w:val="24"/>
              </w:rPr>
              <w:t xml:space="preserve">V - Cadastro de Pessoa Física (CPF); </w:t>
            </w:r>
          </w:p>
          <w:p w14:paraId="699008AC" w14:textId="641A10DC" w:rsidR="00CF0FB0" w:rsidRPr="00CF0FB0" w:rsidRDefault="00CF0FB0" w:rsidP="00CF0FB0">
            <w:pPr>
              <w:spacing w:after="160" w:line="259" w:lineRule="auto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hAnsi="Arial" w:cs="Arial"/>
                <w:sz w:val="24"/>
                <w:szCs w:val="24"/>
              </w:rPr>
              <w:t xml:space="preserve">V - </w:t>
            </w:r>
            <w:r w:rsidR="00CD41BA" w:rsidRPr="00CF0FB0">
              <w:rPr>
                <w:rFonts w:ascii="Arial" w:hAnsi="Arial" w:cs="Arial"/>
                <w:sz w:val="24"/>
                <w:szCs w:val="24"/>
              </w:rPr>
              <w:t>Atestado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 médico fornecido pelo médico que acompanha o tratamento, contendo: a) Diagnóstico expressivo da doença (anatomopatológico); b) Estágio clínico atual; c) CID</w:t>
            </w:r>
            <w:r w:rsidR="008B3FEC">
              <w:rPr>
                <w:rFonts w:ascii="Arial" w:hAnsi="Arial" w:cs="Arial"/>
                <w:sz w:val="24"/>
                <w:szCs w:val="24"/>
              </w:rPr>
              <w:t xml:space="preserve"> da doença</w:t>
            </w:r>
            <w:r w:rsidRPr="00CF0FB0">
              <w:rPr>
                <w:rFonts w:ascii="Arial" w:hAnsi="Arial" w:cs="Arial"/>
                <w:sz w:val="24"/>
                <w:szCs w:val="24"/>
              </w:rPr>
              <w:t>; d) Carimbo que identifique o nome e número de registro do médico no Conselho Regional de Medicina (CRM).</w:t>
            </w:r>
          </w:p>
          <w:p w14:paraId="10A70C43" w14:textId="65C6A427" w:rsidR="00CF0FB0" w:rsidRPr="00CF0FB0" w:rsidRDefault="00CF0FB0" w:rsidP="00CF0FB0">
            <w:pPr>
              <w:spacing w:after="160" w:line="259" w:lineRule="auto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Art. </w:t>
            </w:r>
            <w:r w:rsidR="00CD41B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CF0FB0"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 Os benefícios de que trata a presente Lei, quando concedidos, serão válidos por 01 (um) ano, após o que deverá ser novamente requerido, nas mesmas condições já especificadas, para um novo período de 01 (um) ano e cessará quando deixar de ser requerido.</w:t>
            </w:r>
          </w:p>
          <w:p w14:paraId="559DC8AD" w14:textId="23CA26D7" w:rsidR="00DC5DE7" w:rsidRPr="00CF0FB0" w:rsidRDefault="00CF0FB0" w:rsidP="008B3FEC">
            <w:pPr>
              <w:spacing w:after="160" w:line="259" w:lineRule="auto"/>
              <w:ind w:firstLine="1156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0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F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Art. </w:t>
            </w:r>
            <w:r w:rsidR="00CD41B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B3FEC"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 Esta Lei entra em vigor na data de sua publicação, revogando-se as disposições em contrário. </w:t>
            </w:r>
          </w:p>
          <w:p w14:paraId="29FCA726" w14:textId="77777777" w:rsidR="00DC5DE7" w:rsidRPr="00CF0FB0" w:rsidRDefault="00DC5DE7" w:rsidP="00CF0FB0">
            <w:pPr>
              <w:shd w:val="clear" w:color="auto" w:fill="FFFFFF"/>
              <w:spacing w:before="100" w:beforeAutospacing="1" w:after="360"/>
              <w:ind w:firstLine="22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bookmarkStart w:id="0" w:name="_Hlk62770806"/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Plenário da Câmara Municipal de São Sebastião, Sala Vereador Zino </w:t>
            </w:r>
            <w:proofErr w:type="spellStart"/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Militão</w:t>
            </w:r>
            <w:proofErr w:type="spellEnd"/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dos Santos, 28 de janeiro de 2021.</w:t>
            </w:r>
          </w:p>
          <w:p w14:paraId="5CA5379E" w14:textId="0EF47D7C" w:rsidR="00DC5DE7" w:rsidRPr="00CF0FB0" w:rsidRDefault="00DC5DE7" w:rsidP="00CF0FB0">
            <w:pPr>
              <w:shd w:val="clear" w:color="auto" w:fill="FFFFFF"/>
              <w:spacing w:after="0"/>
              <w:ind w:firstLine="22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95387EF" w14:textId="77777777" w:rsidR="00DC5DE7" w:rsidRPr="00CF0FB0" w:rsidRDefault="00DC5DE7" w:rsidP="00575CD6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F0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MARCO ANTÔNIO DO CARMO FULY</w:t>
            </w:r>
          </w:p>
          <w:p w14:paraId="2492A601" w14:textId="77777777" w:rsidR="00DC5DE7" w:rsidRPr="00CF0FB0" w:rsidRDefault="00DC5DE7" w:rsidP="00575CD6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Marcos </w:t>
            </w:r>
            <w:proofErr w:type="spellStart"/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Fuly</w:t>
            </w:r>
            <w:proofErr w:type="spellEnd"/>
          </w:p>
          <w:p w14:paraId="28F74776" w14:textId="547EB1D2" w:rsidR="00DC5DE7" w:rsidRPr="00CF0FB0" w:rsidRDefault="00DC5DE7" w:rsidP="00575CD6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Vereador</w:t>
            </w:r>
          </w:p>
          <w:bookmarkEnd w:id="0"/>
          <w:p w14:paraId="44F6C421" w14:textId="77777777" w:rsidR="00DC5DE7" w:rsidRPr="00CF0FB0" w:rsidRDefault="00DC5DE7" w:rsidP="00575CD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0836E63E" w14:textId="5DF1E17A" w:rsidR="00DC5DE7" w:rsidRDefault="00DC5DE7" w:rsidP="00575C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0FB0">
        <w:rPr>
          <w:rFonts w:ascii="Arial" w:hAnsi="Arial" w:cs="Arial"/>
          <w:b/>
          <w:bCs/>
          <w:sz w:val="24"/>
          <w:szCs w:val="24"/>
        </w:rPr>
        <w:lastRenderedPageBreak/>
        <w:t>JUSTIFICATIVA</w:t>
      </w:r>
    </w:p>
    <w:p w14:paraId="2363E395" w14:textId="77777777" w:rsidR="00CF0FB0" w:rsidRPr="00CF0FB0" w:rsidRDefault="00CF0FB0" w:rsidP="00575CD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A435E7" w14:textId="0518E5D1" w:rsidR="00CF0FB0" w:rsidRPr="00CF0FB0" w:rsidRDefault="00CF0FB0" w:rsidP="00CF0FB0">
      <w:pPr>
        <w:jc w:val="both"/>
        <w:rPr>
          <w:rFonts w:ascii="Arial" w:hAnsi="Arial" w:cs="Arial"/>
          <w:sz w:val="24"/>
          <w:szCs w:val="24"/>
        </w:rPr>
      </w:pPr>
      <w:r w:rsidRPr="00CF0FB0">
        <w:rPr>
          <w:rFonts w:ascii="Arial" w:hAnsi="Arial" w:cs="Arial"/>
          <w:sz w:val="24"/>
          <w:szCs w:val="24"/>
        </w:rPr>
        <w:t xml:space="preserve">O presente Projeto de Lei submete à apreciação e deliberação do Plenário de proposta para a isenção do pagamento do IPTU para pessoas portadoras de </w:t>
      </w:r>
      <w:r>
        <w:rPr>
          <w:rFonts w:ascii="Arial" w:hAnsi="Arial" w:cs="Arial"/>
          <w:sz w:val="24"/>
          <w:szCs w:val="24"/>
        </w:rPr>
        <w:t>doenças graves</w:t>
      </w:r>
      <w:r w:rsidRPr="00CF0FB0">
        <w:rPr>
          <w:rFonts w:ascii="Arial" w:hAnsi="Arial" w:cs="Arial"/>
          <w:sz w:val="24"/>
          <w:szCs w:val="24"/>
        </w:rPr>
        <w:t xml:space="preserve"> ou seus responsáveis legais. </w:t>
      </w:r>
    </w:p>
    <w:p w14:paraId="19A44496" w14:textId="77777777" w:rsidR="00B6003C" w:rsidRDefault="008B3FEC" w:rsidP="008B3F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ponto, vale destacar que vários</w:t>
      </w:r>
      <w:r w:rsidR="00CF0FB0" w:rsidRPr="00CF0FB0">
        <w:rPr>
          <w:rFonts w:ascii="Arial" w:hAnsi="Arial" w:cs="Arial"/>
          <w:sz w:val="24"/>
          <w:szCs w:val="24"/>
        </w:rPr>
        <w:t xml:space="preserve"> municípios brasileiros também entenderam necessário e importante estender esse direito e estão editando leis para conceder isenção de pelo menos um tributo municipal para portadores de câncer e outras doenças consideradas graves pela legislação federal.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E407D9" w14:textId="1B2D04F0" w:rsidR="00CF0FB0" w:rsidRPr="00CF0FB0" w:rsidRDefault="008B3FEC" w:rsidP="008B3F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forma, caso o projeto de lei seja aprovado, a isenção mencionada servirá de auxílio para minimizar as desigualdades e </w:t>
      </w:r>
      <w:r w:rsidR="00CF0FB0" w:rsidRPr="00CF0FB0">
        <w:rPr>
          <w:rFonts w:ascii="Arial" w:hAnsi="Arial" w:cs="Arial"/>
          <w:sz w:val="24"/>
          <w:szCs w:val="24"/>
        </w:rPr>
        <w:t>busca</w:t>
      </w:r>
      <w:r>
        <w:rPr>
          <w:rFonts w:ascii="Arial" w:hAnsi="Arial" w:cs="Arial"/>
          <w:sz w:val="24"/>
          <w:szCs w:val="24"/>
        </w:rPr>
        <w:t>r a</w:t>
      </w:r>
      <w:r w:rsidR="00CF0FB0" w:rsidRPr="00CF0FB0">
        <w:rPr>
          <w:rFonts w:ascii="Arial" w:hAnsi="Arial" w:cs="Arial"/>
          <w:sz w:val="24"/>
          <w:szCs w:val="24"/>
        </w:rPr>
        <w:t xml:space="preserve"> justiça social e qualidade de vida</w:t>
      </w:r>
      <w:r w:rsidR="00B6003C">
        <w:rPr>
          <w:rFonts w:ascii="Arial" w:hAnsi="Arial" w:cs="Arial"/>
          <w:sz w:val="24"/>
          <w:szCs w:val="24"/>
        </w:rPr>
        <w:t xml:space="preserve"> para as pessoas que já fragilizadas por enfrentarem tratamentos difíceis para combater a doença da qual são acometidas</w:t>
      </w:r>
      <w:r w:rsidR="00CF0FB0" w:rsidRPr="00CF0FB0">
        <w:rPr>
          <w:rFonts w:ascii="Arial" w:hAnsi="Arial" w:cs="Arial"/>
          <w:sz w:val="24"/>
          <w:szCs w:val="24"/>
        </w:rPr>
        <w:t>.</w:t>
      </w:r>
    </w:p>
    <w:p w14:paraId="390DC81B" w14:textId="145764C4" w:rsidR="00CF0FB0" w:rsidRPr="00CF0FB0" w:rsidRDefault="00CF0FB0" w:rsidP="00CF0FB0">
      <w:pPr>
        <w:jc w:val="both"/>
        <w:rPr>
          <w:rFonts w:ascii="Arial" w:hAnsi="Arial" w:cs="Arial"/>
          <w:sz w:val="24"/>
          <w:szCs w:val="24"/>
        </w:rPr>
      </w:pPr>
      <w:r w:rsidRPr="00CF0FB0">
        <w:rPr>
          <w:rFonts w:ascii="Arial" w:hAnsi="Arial" w:cs="Arial"/>
          <w:sz w:val="24"/>
          <w:szCs w:val="24"/>
        </w:rPr>
        <w:t xml:space="preserve"> É importante salientar, que o Projeto de Lei não trata de matéria de iniciativa exclusiva do Poder Executivo, conforme entendimento do Supremo Tribunal Federal que firmou jurisprudência no sentido de que a iniciativa para elaboração de leis que versem sobre matéria tributária é concorrente, tanto o Poder Legislativo quanto o Poder Executivo são competentes para desencadear a deliberação legislativa sobre o tema. </w:t>
      </w:r>
      <w:r w:rsidR="008B3FEC">
        <w:rPr>
          <w:rFonts w:ascii="Arial" w:hAnsi="Arial" w:cs="Arial"/>
          <w:sz w:val="24"/>
          <w:szCs w:val="24"/>
        </w:rPr>
        <w:t>Sendo assim,</w:t>
      </w:r>
      <w:r w:rsidRPr="00CF0FB0">
        <w:rPr>
          <w:rFonts w:ascii="Arial" w:hAnsi="Arial" w:cs="Arial"/>
          <w:sz w:val="24"/>
          <w:szCs w:val="24"/>
        </w:rPr>
        <w:t xml:space="preserve"> ainda que a legislação tributária tenha impactos orçamentários, como é de se esperar que tenha.</w:t>
      </w:r>
    </w:p>
    <w:p w14:paraId="60C27718" w14:textId="77777777" w:rsidR="00CF0FB0" w:rsidRPr="00CF0FB0" w:rsidRDefault="00CF0FB0" w:rsidP="00CF0FB0">
      <w:pPr>
        <w:jc w:val="both"/>
        <w:rPr>
          <w:rFonts w:ascii="Arial" w:hAnsi="Arial" w:cs="Arial"/>
          <w:sz w:val="24"/>
          <w:szCs w:val="24"/>
        </w:rPr>
      </w:pPr>
    </w:p>
    <w:p w14:paraId="1F5FB1E8" w14:textId="1A81D4D7" w:rsidR="00CF0FB0" w:rsidRDefault="00CF0FB0" w:rsidP="00CF0FB0">
      <w:pPr>
        <w:jc w:val="both"/>
        <w:rPr>
          <w:rFonts w:ascii="Arial" w:hAnsi="Arial" w:cs="Arial"/>
          <w:sz w:val="24"/>
          <w:szCs w:val="24"/>
        </w:rPr>
      </w:pPr>
      <w:r w:rsidRPr="00CF0FB0">
        <w:rPr>
          <w:rFonts w:ascii="Arial" w:hAnsi="Arial" w:cs="Arial"/>
          <w:sz w:val="24"/>
          <w:szCs w:val="24"/>
        </w:rPr>
        <w:t xml:space="preserve">Nesse sentido, cabe </w:t>
      </w:r>
      <w:r w:rsidR="00B6003C" w:rsidRPr="00CF0FB0">
        <w:rPr>
          <w:rFonts w:ascii="Arial" w:hAnsi="Arial" w:cs="Arial"/>
          <w:sz w:val="24"/>
          <w:szCs w:val="24"/>
        </w:rPr>
        <w:t>colacionar jurisprudência</w:t>
      </w:r>
      <w:r w:rsidR="00B6003C">
        <w:rPr>
          <w:rFonts w:ascii="Arial" w:hAnsi="Arial" w:cs="Arial"/>
          <w:sz w:val="24"/>
          <w:szCs w:val="24"/>
        </w:rPr>
        <w:t xml:space="preserve"> a seguir acerca do tema</w:t>
      </w:r>
      <w:r w:rsidRPr="00CF0FB0">
        <w:rPr>
          <w:rFonts w:ascii="Arial" w:hAnsi="Arial" w:cs="Arial"/>
          <w:sz w:val="24"/>
          <w:szCs w:val="24"/>
        </w:rPr>
        <w:t>:</w:t>
      </w:r>
    </w:p>
    <w:p w14:paraId="44FA1ECF" w14:textId="77777777" w:rsidR="00B6003C" w:rsidRPr="00CF0FB0" w:rsidRDefault="00B6003C" w:rsidP="00CF0FB0">
      <w:pPr>
        <w:jc w:val="both"/>
        <w:rPr>
          <w:rFonts w:ascii="Arial" w:hAnsi="Arial" w:cs="Arial"/>
          <w:sz w:val="24"/>
          <w:szCs w:val="24"/>
        </w:rPr>
      </w:pPr>
    </w:p>
    <w:p w14:paraId="59A6092A" w14:textId="5E9577C8" w:rsidR="00D24D54" w:rsidRPr="00B6003C" w:rsidRDefault="00D24D54" w:rsidP="00D24D54">
      <w:pPr>
        <w:shd w:val="clear" w:color="auto" w:fill="FFFFFF"/>
        <w:spacing w:after="100" w:afterAutospacing="1" w:line="240" w:lineRule="auto"/>
        <w:ind w:left="2835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D24D54">
        <w:rPr>
          <w:rFonts w:ascii="Arial" w:eastAsia="Times New Roman" w:hAnsi="Arial" w:cs="Arial"/>
          <w:spacing w:val="2"/>
          <w:lang w:eastAsia="pt-BR"/>
        </w:rPr>
        <w:t xml:space="preserve">Ação direta de inconstitucionalidade. Lei municipal autorizativa da isenção do Imposto Predial e Territorial Urbano dos imóveis em Área de Preservação Permanente localizados no perímetro da área urbana do Município de Arroio do Tigre. Questão preliminar quanto à vedação do exame da alegação de violação à norma infraconstitucional em ação direta de inconstitucionalidade. Redução da receita ou aumento da despesa. Vício de iniciativa. Princípios da independência </w:t>
      </w:r>
      <w:r w:rsidRPr="00D24D54">
        <w:rPr>
          <w:rFonts w:ascii="Arial" w:eastAsia="Times New Roman" w:hAnsi="Arial" w:cs="Arial"/>
          <w:spacing w:val="2"/>
          <w:lang w:eastAsia="pt-BR"/>
        </w:rPr>
        <w:lastRenderedPageBreak/>
        <w:t xml:space="preserve">e harmonia entre os Poderes. Princípios que regem a Administração Pública. Acolhe-se a questão preliminar para deixar de conhecer da alegação de violação a conteúdo de norma jurídica infraconstitucional com a edição da lei impugnada, o que é vedado em ação direta de inconstitucionalidade. Ainda que fosse possível análise da lei infraconstitucional, inexiste demonstração da redução da receita ou aumento de despesa com a vigência da Lei impugnada, e sim, a frustração da expectativa de arrecadação, nos termos de precedente específico sobre o tema. Quanto ao mérito da ação direta de inconstitucionalidade, em norma de natureza tributária que concede isenção do Imposto Predial e Territorial Urbano aos imóveis localizados em área de preservação permanente do município, a iniciativa é de competência concorrente, entre o... Chefe do Executivo, a Mesa da Câmara de Vereadores, suas comissões e os vereadores. </w:t>
      </w:r>
      <w:r w:rsidRPr="00B6003C">
        <w:rPr>
          <w:rFonts w:ascii="Arial" w:eastAsia="Times New Roman" w:hAnsi="Arial" w:cs="Arial"/>
          <w:b/>
          <w:bCs/>
          <w:spacing w:val="2"/>
          <w:lang w:eastAsia="pt-BR"/>
        </w:rPr>
        <w:t xml:space="preserve">Inexiste, pois, vício de iniciativa com a edição da Lei pela Câmara de Vereadores. Assim, por inexistir usurpação de competência privativa do Poder Executivo, inexiste também violação aos princípios da independência e harmonia entre os Poderes ou dos princípios que regem a Administração Pública, </w:t>
      </w:r>
      <w:r w:rsidRPr="00D24D54">
        <w:rPr>
          <w:rFonts w:ascii="Arial" w:eastAsia="Times New Roman" w:hAnsi="Arial" w:cs="Arial"/>
          <w:spacing w:val="2"/>
          <w:lang w:eastAsia="pt-BR"/>
        </w:rPr>
        <w:t xml:space="preserve">pois para a criação da Lei Municipal nº 2.704/2015 de Arroio do Tigre foi observada a reserva de lei e a distribuição de funções entre os Poderes. Questão preliminar de não conhecimento quanto à violação a dispositivo infraconstitucional acolhida, julgada improcedente a ação direta de inconstitucionalidade. Unânime. (Ação Direta de Inconstitucionalidade Nº 70072313638, Tribunal Pleno, Tribunal de Justiça do RS, Relator: Carlos </w:t>
      </w:r>
      <w:proofErr w:type="spellStart"/>
      <w:r w:rsidRPr="00D24D54">
        <w:rPr>
          <w:rFonts w:ascii="Arial" w:eastAsia="Times New Roman" w:hAnsi="Arial" w:cs="Arial"/>
          <w:spacing w:val="2"/>
          <w:lang w:eastAsia="pt-BR"/>
        </w:rPr>
        <w:t>Cini</w:t>
      </w:r>
      <w:proofErr w:type="spellEnd"/>
      <w:r w:rsidRPr="00D24D54">
        <w:rPr>
          <w:rFonts w:ascii="Arial" w:eastAsia="Times New Roman" w:hAnsi="Arial" w:cs="Arial"/>
          <w:spacing w:val="2"/>
          <w:lang w:eastAsia="pt-BR"/>
        </w:rPr>
        <w:t xml:space="preserve"> </w:t>
      </w:r>
      <w:proofErr w:type="spellStart"/>
      <w:r w:rsidRPr="00D24D54">
        <w:rPr>
          <w:rFonts w:ascii="Arial" w:eastAsia="Times New Roman" w:hAnsi="Arial" w:cs="Arial"/>
          <w:spacing w:val="2"/>
          <w:lang w:eastAsia="pt-BR"/>
        </w:rPr>
        <w:t>Marchionatti</w:t>
      </w:r>
      <w:proofErr w:type="spellEnd"/>
      <w:r w:rsidRPr="00D24D54">
        <w:rPr>
          <w:rFonts w:ascii="Arial" w:eastAsia="Times New Roman" w:hAnsi="Arial" w:cs="Arial"/>
          <w:spacing w:val="2"/>
          <w:lang w:eastAsia="pt-BR"/>
        </w:rPr>
        <w:t>, Julgado em 11/12/2017</w:t>
      </w:r>
      <w:r w:rsidRPr="00B6003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). (TJ-RS - ADI: 70072313638 RS, Relator: Carlos </w:t>
      </w:r>
      <w:proofErr w:type="spellStart"/>
      <w:r w:rsidRPr="00B6003C">
        <w:rPr>
          <w:rFonts w:ascii="Arial" w:eastAsia="Times New Roman" w:hAnsi="Arial" w:cs="Arial"/>
          <w:spacing w:val="2"/>
          <w:sz w:val="24"/>
          <w:szCs w:val="24"/>
          <w:lang w:eastAsia="pt-BR"/>
        </w:rPr>
        <w:t>Cini</w:t>
      </w:r>
      <w:proofErr w:type="spellEnd"/>
      <w:r w:rsidRPr="00B6003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proofErr w:type="spellStart"/>
      <w:r w:rsidRPr="00B6003C">
        <w:rPr>
          <w:rFonts w:ascii="Arial" w:eastAsia="Times New Roman" w:hAnsi="Arial" w:cs="Arial"/>
          <w:spacing w:val="2"/>
          <w:sz w:val="24"/>
          <w:szCs w:val="24"/>
          <w:lang w:eastAsia="pt-BR"/>
        </w:rPr>
        <w:t>Marchionatti</w:t>
      </w:r>
      <w:proofErr w:type="spellEnd"/>
      <w:r w:rsidRPr="00B6003C">
        <w:rPr>
          <w:rFonts w:ascii="Arial" w:eastAsia="Times New Roman" w:hAnsi="Arial" w:cs="Arial"/>
          <w:spacing w:val="2"/>
          <w:sz w:val="24"/>
          <w:szCs w:val="24"/>
          <w:lang w:eastAsia="pt-BR"/>
        </w:rPr>
        <w:t>, Data de Julgamento: 11/12/2017, Tribunal Pleno, Data de Publicação: Diário da Justiça do dia 18/12/2017)</w:t>
      </w:r>
    </w:p>
    <w:p w14:paraId="3538D11F" w14:textId="77777777" w:rsidR="00CF0FB0" w:rsidRPr="00CF0FB0" w:rsidRDefault="00CF0FB0" w:rsidP="00CF0FB0">
      <w:pPr>
        <w:jc w:val="both"/>
        <w:rPr>
          <w:rFonts w:ascii="Arial" w:hAnsi="Arial" w:cs="Arial"/>
          <w:sz w:val="24"/>
          <w:szCs w:val="24"/>
        </w:rPr>
      </w:pPr>
    </w:p>
    <w:p w14:paraId="5FBB62CF" w14:textId="4E78BB42" w:rsidR="00CF0FB0" w:rsidRPr="00CF0FB0" w:rsidRDefault="00B6003C" w:rsidP="00CF0F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mencionar ainda que,</w:t>
      </w:r>
      <w:r w:rsidR="00CF0FB0" w:rsidRPr="00CF0FB0">
        <w:rPr>
          <w:rFonts w:ascii="Arial" w:hAnsi="Arial" w:cs="Arial"/>
          <w:sz w:val="24"/>
          <w:szCs w:val="24"/>
        </w:rPr>
        <w:t xml:space="preserve"> no atual texto constitucional,</w:t>
      </w:r>
      <w:r>
        <w:rPr>
          <w:rFonts w:ascii="Arial" w:hAnsi="Arial" w:cs="Arial"/>
          <w:sz w:val="24"/>
          <w:szCs w:val="24"/>
        </w:rPr>
        <w:t xml:space="preserve"> não </w:t>
      </w:r>
      <w:r w:rsidR="00CF0FB0" w:rsidRPr="00CF0FB0">
        <w:rPr>
          <w:rFonts w:ascii="Arial" w:hAnsi="Arial" w:cs="Arial"/>
          <w:sz w:val="24"/>
          <w:szCs w:val="24"/>
        </w:rPr>
        <w:t xml:space="preserve">previsão de iniciativa exclusiva do Chefe do Poder Executivo em matéria tributária, ainda que se trate de lei que vise à </w:t>
      </w:r>
      <w:r>
        <w:rPr>
          <w:rFonts w:ascii="Arial" w:hAnsi="Arial" w:cs="Arial"/>
          <w:sz w:val="24"/>
          <w:szCs w:val="24"/>
        </w:rPr>
        <w:t>m</w:t>
      </w:r>
      <w:r w:rsidR="00CF0FB0" w:rsidRPr="00CF0FB0">
        <w:rPr>
          <w:rFonts w:ascii="Arial" w:hAnsi="Arial" w:cs="Arial"/>
          <w:sz w:val="24"/>
          <w:szCs w:val="24"/>
        </w:rPr>
        <w:t xml:space="preserve">inoração ou à revogação de tributo (Tema 682). (Ação Direta de Inconstitucionalidade 4016700-13.2018.8.24.0000, Relator: Cláudio Barreto Dutra, Julgado em: 20/03/2019). </w:t>
      </w:r>
    </w:p>
    <w:p w14:paraId="32CA8328" w14:textId="4C4A7902" w:rsidR="00CF0FB0" w:rsidRPr="00CF0FB0" w:rsidRDefault="00CF0FB0" w:rsidP="00CF0FB0">
      <w:pPr>
        <w:jc w:val="both"/>
        <w:rPr>
          <w:rFonts w:ascii="Arial" w:hAnsi="Arial" w:cs="Arial"/>
          <w:sz w:val="24"/>
          <w:szCs w:val="24"/>
        </w:rPr>
      </w:pPr>
      <w:r w:rsidRPr="00B6003C">
        <w:rPr>
          <w:rFonts w:ascii="Arial" w:hAnsi="Arial" w:cs="Arial"/>
          <w:sz w:val="24"/>
          <w:szCs w:val="24"/>
        </w:rPr>
        <w:t xml:space="preserve">Destaca-se que o Poder Público tem o dever de prestar auxílio para amenizar as dificuldades daqueles que mais precisam, especialmente em relação aos que se encontram com sua saúde fragilizada, através da promoção de políticas </w:t>
      </w:r>
      <w:r w:rsidRPr="00B6003C">
        <w:rPr>
          <w:rFonts w:ascii="Arial" w:hAnsi="Arial" w:cs="Arial"/>
          <w:sz w:val="24"/>
          <w:szCs w:val="24"/>
        </w:rPr>
        <w:lastRenderedPageBreak/>
        <w:t xml:space="preserve">econômicas e sociais que lhes garantam um direito fundamental assegurado pela </w:t>
      </w:r>
      <w:r w:rsidR="00D24D54" w:rsidRPr="00B6003C">
        <w:rPr>
          <w:rFonts w:ascii="Arial" w:hAnsi="Arial" w:cs="Arial"/>
          <w:sz w:val="24"/>
          <w:szCs w:val="24"/>
        </w:rPr>
        <w:t>CF.</w:t>
      </w:r>
    </w:p>
    <w:p w14:paraId="59C1CEF7" w14:textId="77777777" w:rsidR="00CF0FB0" w:rsidRPr="00CF0FB0" w:rsidRDefault="00CF0FB0" w:rsidP="00CF0FB0">
      <w:pPr>
        <w:jc w:val="both"/>
        <w:rPr>
          <w:rFonts w:ascii="Arial" w:hAnsi="Arial" w:cs="Arial"/>
          <w:sz w:val="24"/>
          <w:szCs w:val="24"/>
        </w:rPr>
      </w:pPr>
    </w:p>
    <w:p w14:paraId="63F70D08" w14:textId="77777777" w:rsidR="00B6003C" w:rsidRDefault="00CF0FB0" w:rsidP="00CF0FB0">
      <w:pPr>
        <w:jc w:val="both"/>
        <w:rPr>
          <w:rFonts w:ascii="Arial" w:hAnsi="Arial" w:cs="Arial"/>
          <w:sz w:val="24"/>
          <w:szCs w:val="24"/>
        </w:rPr>
      </w:pPr>
      <w:r w:rsidRPr="00CF0FB0">
        <w:rPr>
          <w:rFonts w:ascii="Arial" w:hAnsi="Arial" w:cs="Arial"/>
          <w:sz w:val="24"/>
          <w:szCs w:val="24"/>
        </w:rPr>
        <w:t xml:space="preserve">Nesse sentido, a oportunidade de contribuir efetivamente com algumas famílias residentes no município de </w:t>
      </w:r>
      <w:r w:rsidR="00D24D54">
        <w:rPr>
          <w:rFonts w:ascii="Arial" w:hAnsi="Arial" w:cs="Arial"/>
          <w:sz w:val="24"/>
          <w:szCs w:val="24"/>
        </w:rPr>
        <w:t>São Sebastião</w:t>
      </w:r>
      <w:r w:rsidRPr="00CF0FB0">
        <w:rPr>
          <w:rFonts w:ascii="Arial" w:hAnsi="Arial" w:cs="Arial"/>
          <w:sz w:val="24"/>
          <w:szCs w:val="24"/>
        </w:rPr>
        <w:t>, que além da fragilidade física e emocional em decorrência das doenças, acabam enfrentando muitas dificuldades financeiras devido aos elevados gastos com remédios, exames, tratamentos, deslocamentos</w:t>
      </w:r>
      <w:r w:rsidR="00B6003C">
        <w:rPr>
          <w:rFonts w:ascii="Arial" w:hAnsi="Arial" w:cs="Arial"/>
          <w:sz w:val="24"/>
          <w:szCs w:val="24"/>
        </w:rPr>
        <w:t xml:space="preserve"> e outros.</w:t>
      </w:r>
    </w:p>
    <w:p w14:paraId="7B2DB42A" w14:textId="554C76D5" w:rsidR="00CF0FB0" w:rsidRPr="00CF0FB0" w:rsidRDefault="00CF0FB0" w:rsidP="00CF0FB0">
      <w:pPr>
        <w:jc w:val="both"/>
        <w:rPr>
          <w:rFonts w:ascii="Arial" w:hAnsi="Arial" w:cs="Arial"/>
          <w:sz w:val="24"/>
          <w:szCs w:val="24"/>
        </w:rPr>
      </w:pPr>
      <w:r w:rsidRPr="00CF0FB0">
        <w:rPr>
          <w:rFonts w:ascii="Arial" w:hAnsi="Arial" w:cs="Arial"/>
          <w:sz w:val="24"/>
          <w:szCs w:val="24"/>
        </w:rPr>
        <w:t>Diante do exposto e do indiscutível alcance social contido na proposta, solicito o apoio necessário para aprovação.</w:t>
      </w:r>
    </w:p>
    <w:p w14:paraId="2365B8AE" w14:textId="77777777" w:rsidR="00CF0FB0" w:rsidRPr="00CF0FB0" w:rsidRDefault="00CF0FB0" w:rsidP="00CF0FB0">
      <w:pPr>
        <w:jc w:val="both"/>
        <w:rPr>
          <w:rFonts w:ascii="Arial" w:hAnsi="Arial" w:cs="Arial"/>
          <w:sz w:val="24"/>
          <w:szCs w:val="24"/>
        </w:rPr>
      </w:pPr>
    </w:p>
    <w:p w14:paraId="704C6877" w14:textId="0E69382D" w:rsidR="0037178E" w:rsidRPr="00CF0FB0" w:rsidRDefault="0037178E" w:rsidP="00CF0FB0">
      <w:pPr>
        <w:shd w:val="clear" w:color="auto" w:fill="FFFFFF"/>
        <w:spacing w:before="100" w:beforeAutospacing="1" w:after="360"/>
        <w:ind w:firstLine="2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0FB0">
        <w:rPr>
          <w:rFonts w:ascii="Arial" w:eastAsia="Times New Roman" w:hAnsi="Arial" w:cs="Arial"/>
          <w:sz w:val="24"/>
          <w:szCs w:val="24"/>
          <w:lang w:eastAsia="pt-BR"/>
        </w:rPr>
        <w:t xml:space="preserve">Plenário da Câmara Municipal de São Sebastião, Sala Vereador Zino </w:t>
      </w:r>
      <w:proofErr w:type="spellStart"/>
      <w:r w:rsidRPr="00CF0FB0">
        <w:rPr>
          <w:rFonts w:ascii="Arial" w:eastAsia="Times New Roman" w:hAnsi="Arial" w:cs="Arial"/>
          <w:sz w:val="24"/>
          <w:szCs w:val="24"/>
          <w:lang w:eastAsia="pt-BR"/>
        </w:rPr>
        <w:t>Militão</w:t>
      </w:r>
      <w:proofErr w:type="spellEnd"/>
      <w:r w:rsidRPr="00CF0FB0">
        <w:rPr>
          <w:rFonts w:ascii="Arial" w:eastAsia="Times New Roman" w:hAnsi="Arial" w:cs="Arial"/>
          <w:sz w:val="24"/>
          <w:szCs w:val="24"/>
          <w:lang w:eastAsia="pt-BR"/>
        </w:rPr>
        <w:t xml:space="preserve"> dos Santos, 2</w:t>
      </w:r>
      <w:r w:rsidR="00B6003C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CF0FB0">
        <w:rPr>
          <w:rFonts w:ascii="Arial" w:eastAsia="Times New Roman" w:hAnsi="Arial" w:cs="Arial"/>
          <w:sz w:val="24"/>
          <w:szCs w:val="24"/>
          <w:lang w:eastAsia="pt-BR"/>
        </w:rPr>
        <w:t xml:space="preserve"> de janeiro de 2021.</w:t>
      </w:r>
    </w:p>
    <w:p w14:paraId="3E509B09" w14:textId="77777777" w:rsidR="0037178E" w:rsidRPr="00CF0FB0" w:rsidRDefault="0037178E" w:rsidP="0037178E">
      <w:pPr>
        <w:shd w:val="clear" w:color="auto" w:fill="FFFFFF"/>
        <w:spacing w:after="0"/>
        <w:ind w:firstLine="2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588136" w14:textId="77777777" w:rsidR="0037178E" w:rsidRPr="00CF0FB0" w:rsidRDefault="0037178E" w:rsidP="0037178E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F0FB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MARCO ANTÔNIO DO CARMO FULY</w:t>
      </w:r>
    </w:p>
    <w:p w14:paraId="1F61BF66" w14:textId="77777777" w:rsidR="0037178E" w:rsidRPr="00CF0FB0" w:rsidRDefault="0037178E" w:rsidP="0037178E">
      <w:pPr>
        <w:shd w:val="clear" w:color="auto" w:fill="FFFFFF"/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F0FB0">
        <w:rPr>
          <w:rFonts w:ascii="Arial" w:eastAsia="Times New Roman" w:hAnsi="Arial" w:cs="Arial"/>
          <w:sz w:val="24"/>
          <w:szCs w:val="24"/>
          <w:lang w:eastAsia="pt-BR"/>
        </w:rPr>
        <w:t xml:space="preserve">Marcos </w:t>
      </w:r>
      <w:proofErr w:type="spellStart"/>
      <w:r w:rsidRPr="00CF0FB0">
        <w:rPr>
          <w:rFonts w:ascii="Arial" w:eastAsia="Times New Roman" w:hAnsi="Arial" w:cs="Arial"/>
          <w:sz w:val="24"/>
          <w:szCs w:val="24"/>
          <w:lang w:eastAsia="pt-BR"/>
        </w:rPr>
        <w:t>Fuly</w:t>
      </w:r>
      <w:proofErr w:type="spellEnd"/>
    </w:p>
    <w:p w14:paraId="365D1C09" w14:textId="6615D61F" w:rsidR="00E22A9F" w:rsidRPr="00CF0FB0" w:rsidRDefault="0037178E" w:rsidP="0037178E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CF0FB0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sectPr w:rsidR="00E22A9F" w:rsidRPr="00CF0FB0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AE1AF" w14:textId="77777777" w:rsidR="00D744B6" w:rsidRDefault="00D744B6" w:rsidP="00AE17D9">
      <w:pPr>
        <w:spacing w:after="0" w:line="240" w:lineRule="auto"/>
      </w:pPr>
      <w:r>
        <w:separator/>
      </w:r>
    </w:p>
  </w:endnote>
  <w:endnote w:type="continuationSeparator" w:id="0">
    <w:p w14:paraId="2C2DF985" w14:textId="77777777" w:rsidR="00D744B6" w:rsidRDefault="00D744B6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369B4" w14:textId="77777777" w:rsidR="004B450E" w:rsidRDefault="004B45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BD7C1" w14:textId="77777777"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Argino, </w:t>
    </w:r>
    <w:proofErr w:type="gramStart"/>
    <w:r w:rsidRPr="004D2291">
      <w:t>84  Centro</w:t>
    </w:r>
    <w:proofErr w:type="gramEnd"/>
    <w:r w:rsidRPr="004D2291">
      <w:t xml:space="preserve">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14:paraId="1BC0DF75" w14:textId="77777777"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14:paraId="514944E6" w14:textId="77777777" w:rsidR="00C92B19" w:rsidRPr="004D2291" w:rsidRDefault="00C25311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="00DE0B6D" w:rsidRPr="004D2291">
      <w:rPr>
        <w:color w:val="1F497D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A43C4" w14:textId="77777777" w:rsidR="004B450E" w:rsidRDefault="004B45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1FF68" w14:textId="77777777" w:rsidR="00D744B6" w:rsidRDefault="00D744B6" w:rsidP="00AE17D9">
      <w:pPr>
        <w:spacing w:after="0" w:line="240" w:lineRule="auto"/>
      </w:pPr>
      <w:r>
        <w:separator/>
      </w:r>
    </w:p>
  </w:footnote>
  <w:footnote w:type="continuationSeparator" w:id="0">
    <w:p w14:paraId="113F6339" w14:textId="77777777" w:rsidR="00D744B6" w:rsidRDefault="00D744B6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D30CE" w14:textId="77777777" w:rsidR="004B450E" w:rsidRDefault="004B45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-176" w:type="dxa"/>
      <w:tblLook w:val="04A0" w:firstRow="1" w:lastRow="0" w:firstColumn="1" w:lastColumn="0" w:noHBand="0" w:noVBand="1"/>
    </w:tblPr>
    <w:tblGrid>
      <w:gridCol w:w="1686"/>
      <w:gridCol w:w="7670"/>
    </w:tblGrid>
    <w:tr w:rsidR="00AE17D9" w:rsidRPr="00233DE1" w14:paraId="769B06AE" w14:textId="77777777" w:rsidTr="00233DE1">
      <w:tc>
        <w:tcPr>
          <w:tcW w:w="1668" w:type="dxa"/>
        </w:tcPr>
        <w:p w14:paraId="45BDC2D8" w14:textId="77777777" w:rsidR="00AE17D9" w:rsidRPr="00233DE1" w:rsidRDefault="003243AB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E3C582B" wp14:editId="1C0F5898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14:paraId="1BE89FBA" w14:textId="77777777" w:rsidR="00AE17D9" w:rsidRPr="00233DE1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14:paraId="46447272" w14:textId="77777777" w:rsidR="00AE17D9" w:rsidRPr="00233DE1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233DE1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14:paraId="4AE74B04" w14:textId="77777777" w:rsidR="00AE17D9" w:rsidRPr="00233DE1" w:rsidRDefault="00AE17D9" w:rsidP="00233DE1">
          <w:pPr>
            <w:pStyle w:val="Cabealho"/>
            <w:jc w:val="center"/>
            <w:rPr>
              <w:rFonts w:ascii="Arial" w:hAnsi="Arial" w:cs="Arial"/>
              <w:i/>
            </w:rPr>
          </w:pPr>
          <w:r w:rsidRPr="00233DE1">
            <w:rPr>
              <w:rFonts w:ascii="Arial" w:hAnsi="Arial" w:cs="Arial"/>
              <w:i/>
            </w:rPr>
            <w:t>Litoral Norte – São Paulo</w:t>
          </w:r>
        </w:p>
        <w:p w14:paraId="2635BCDC" w14:textId="77777777" w:rsidR="00AE17D9" w:rsidRPr="00233DE1" w:rsidRDefault="00AE17D9">
          <w:pPr>
            <w:pStyle w:val="Cabealho"/>
            <w:rPr>
              <w:rFonts w:ascii="Arial" w:hAnsi="Arial" w:cs="Arial"/>
            </w:rPr>
          </w:pPr>
        </w:p>
      </w:tc>
    </w:tr>
  </w:tbl>
  <w:p w14:paraId="345C3B58" w14:textId="77777777" w:rsidR="00AE17D9" w:rsidRDefault="00AE17D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5FC50" w14:textId="77777777" w:rsidR="004B450E" w:rsidRDefault="004B45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B5552"/>
    <w:multiLevelType w:val="hybridMultilevel"/>
    <w:tmpl w:val="75662F18"/>
    <w:lvl w:ilvl="0" w:tplc="117282FE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1972D9"/>
    <w:multiLevelType w:val="hybridMultilevel"/>
    <w:tmpl w:val="9CA4CF10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426679C8"/>
    <w:multiLevelType w:val="hybridMultilevel"/>
    <w:tmpl w:val="35288B1A"/>
    <w:lvl w:ilvl="0" w:tplc="D5E67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E81EE7"/>
    <w:multiLevelType w:val="hybridMultilevel"/>
    <w:tmpl w:val="2ABE3F2C"/>
    <w:lvl w:ilvl="0" w:tplc="A732A2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F64AC5"/>
    <w:multiLevelType w:val="hybridMultilevel"/>
    <w:tmpl w:val="14D69958"/>
    <w:lvl w:ilvl="0" w:tplc="3998CA34">
      <w:start w:val="1"/>
      <w:numFmt w:val="lowerLetter"/>
      <w:lvlText w:val="%1)"/>
      <w:lvlJc w:val="left"/>
      <w:pPr>
        <w:ind w:left="1773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93" w:hanging="360"/>
      </w:pPr>
    </w:lvl>
    <w:lvl w:ilvl="2" w:tplc="0416001B">
      <w:start w:val="1"/>
      <w:numFmt w:val="lowerRoman"/>
      <w:lvlText w:val="%3."/>
      <w:lvlJc w:val="right"/>
      <w:pPr>
        <w:ind w:left="3213" w:hanging="180"/>
      </w:pPr>
    </w:lvl>
    <w:lvl w:ilvl="3" w:tplc="0416000F">
      <w:start w:val="1"/>
      <w:numFmt w:val="decimal"/>
      <w:lvlText w:val="%4."/>
      <w:lvlJc w:val="left"/>
      <w:pPr>
        <w:ind w:left="3933" w:hanging="360"/>
      </w:pPr>
    </w:lvl>
    <w:lvl w:ilvl="4" w:tplc="04160019">
      <w:start w:val="1"/>
      <w:numFmt w:val="lowerLetter"/>
      <w:lvlText w:val="%5."/>
      <w:lvlJc w:val="left"/>
      <w:pPr>
        <w:ind w:left="4653" w:hanging="360"/>
      </w:pPr>
    </w:lvl>
    <w:lvl w:ilvl="5" w:tplc="0416001B">
      <w:start w:val="1"/>
      <w:numFmt w:val="lowerRoman"/>
      <w:lvlText w:val="%6."/>
      <w:lvlJc w:val="right"/>
      <w:pPr>
        <w:ind w:left="5373" w:hanging="180"/>
      </w:pPr>
    </w:lvl>
    <w:lvl w:ilvl="6" w:tplc="0416000F">
      <w:start w:val="1"/>
      <w:numFmt w:val="decimal"/>
      <w:lvlText w:val="%7."/>
      <w:lvlJc w:val="left"/>
      <w:pPr>
        <w:ind w:left="6093" w:hanging="360"/>
      </w:pPr>
    </w:lvl>
    <w:lvl w:ilvl="7" w:tplc="04160019">
      <w:start w:val="1"/>
      <w:numFmt w:val="lowerLetter"/>
      <w:lvlText w:val="%8."/>
      <w:lvlJc w:val="left"/>
      <w:pPr>
        <w:ind w:left="6813" w:hanging="360"/>
      </w:pPr>
    </w:lvl>
    <w:lvl w:ilvl="8" w:tplc="0416001B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51155B58"/>
    <w:multiLevelType w:val="hybridMultilevel"/>
    <w:tmpl w:val="74D44CFA"/>
    <w:lvl w:ilvl="0" w:tplc="7062F6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500A2"/>
    <w:multiLevelType w:val="hybridMultilevel"/>
    <w:tmpl w:val="248EC302"/>
    <w:lvl w:ilvl="0" w:tplc="9ED27C2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34218E"/>
    <w:multiLevelType w:val="hybridMultilevel"/>
    <w:tmpl w:val="CF0ECDFA"/>
    <w:lvl w:ilvl="0" w:tplc="A4E0CEA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D9"/>
    <w:rsid w:val="00021BFB"/>
    <w:rsid w:val="00027252"/>
    <w:rsid w:val="00035322"/>
    <w:rsid w:val="00044AA1"/>
    <w:rsid w:val="00053F0B"/>
    <w:rsid w:val="00062151"/>
    <w:rsid w:val="00070544"/>
    <w:rsid w:val="000719A2"/>
    <w:rsid w:val="000818D2"/>
    <w:rsid w:val="00091823"/>
    <w:rsid w:val="00093C09"/>
    <w:rsid w:val="000A20B4"/>
    <w:rsid w:val="000B0F4E"/>
    <w:rsid w:val="000C6230"/>
    <w:rsid w:val="000D71D8"/>
    <w:rsid w:val="000E54C9"/>
    <w:rsid w:val="000F13AF"/>
    <w:rsid w:val="000F1B5C"/>
    <w:rsid w:val="000F67D0"/>
    <w:rsid w:val="001011B7"/>
    <w:rsid w:val="00105524"/>
    <w:rsid w:val="0011367C"/>
    <w:rsid w:val="0011663C"/>
    <w:rsid w:val="00140884"/>
    <w:rsid w:val="00147D4B"/>
    <w:rsid w:val="0015197B"/>
    <w:rsid w:val="00160A90"/>
    <w:rsid w:val="00160F69"/>
    <w:rsid w:val="00166825"/>
    <w:rsid w:val="00182718"/>
    <w:rsid w:val="00186082"/>
    <w:rsid w:val="00193F72"/>
    <w:rsid w:val="001A1FE1"/>
    <w:rsid w:val="001B00C2"/>
    <w:rsid w:val="001B13DF"/>
    <w:rsid w:val="001C4F19"/>
    <w:rsid w:val="001E16D8"/>
    <w:rsid w:val="001E1957"/>
    <w:rsid w:val="00233DE1"/>
    <w:rsid w:val="00234B85"/>
    <w:rsid w:val="0023649D"/>
    <w:rsid w:val="00244184"/>
    <w:rsid w:val="00251C72"/>
    <w:rsid w:val="00266A54"/>
    <w:rsid w:val="00276759"/>
    <w:rsid w:val="002962F2"/>
    <w:rsid w:val="002A290B"/>
    <w:rsid w:val="002A2D3D"/>
    <w:rsid w:val="002D3486"/>
    <w:rsid w:val="002D6EE6"/>
    <w:rsid w:val="002F7974"/>
    <w:rsid w:val="00307388"/>
    <w:rsid w:val="00307870"/>
    <w:rsid w:val="00307CD8"/>
    <w:rsid w:val="00310D94"/>
    <w:rsid w:val="003143FE"/>
    <w:rsid w:val="003243AB"/>
    <w:rsid w:val="003307F8"/>
    <w:rsid w:val="0034660C"/>
    <w:rsid w:val="0035095E"/>
    <w:rsid w:val="0036132A"/>
    <w:rsid w:val="0036627E"/>
    <w:rsid w:val="00366CAA"/>
    <w:rsid w:val="003675EE"/>
    <w:rsid w:val="0037178E"/>
    <w:rsid w:val="00384367"/>
    <w:rsid w:val="003938A6"/>
    <w:rsid w:val="003A4E43"/>
    <w:rsid w:val="003D2CEE"/>
    <w:rsid w:val="003E575D"/>
    <w:rsid w:val="003F5E81"/>
    <w:rsid w:val="00405C02"/>
    <w:rsid w:val="00420B74"/>
    <w:rsid w:val="00431459"/>
    <w:rsid w:val="00433852"/>
    <w:rsid w:val="0043483F"/>
    <w:rsid w:val="00443B08"/>
    <w:rsid w:val="00465E74"/>
    <w:rsid w:val="004A3DDC"/>
    <w:rsid w:val="004A7667"/>
    <w:rsid w:val="004B450E"/>
    <w:rsid w:val="004B5463"/>
    <w:rsid w:val="004C6CB6"/>
    <w:rsid w:val="004D2291"/>
    <w:rsid w:val="004E5B5C"/>
    <w:rsid w:val="004F6E72"/>
    <w:rsid w:val="00501118"/>
    <w:rsid w:val="00502757"/>
    <w:rsid w:val="00502B0B"/>
    <w:rsid w:val="00503E6E"/>
    <w:rsid w:val="00515499"/>
    <w:rsid w:val="00521118"/>
    <w:rsid w:val="005403C5"/>
    <w:rsid w:val="00560DDE"/>
    <w:rsid w:val="00575CD6"/>
    <w:rsid w:val="005911C8"/>
    <w:rsid w:val="0059471F"/>
    <w:rsid w:val="005A1CD6"/>
    <w:rsid w:val="005B01E4"/>
    <w:rsid w:val="005B58B5"/>
    <w:rsid w:val="005C0EDC"/>
    <w:rsid w:val="005F076A"/>
    <w:rsid w:val="005F6C53"/>
    <w:rsid w:val="00622606"/>
    <w:rsid w:val="00622825"/>
    <w:rsid w:val="00627B8B"/>
    <w:rsid w:val="00643146"/>
    <w:rsid w:val="006609DC"/>
    <w:rsid w:val="0066127B"/>
    <w:rsid w:val="00664B3A"/>
    <w:rsid w:val="00691096"/>
    <w:rsid w:val="00696B27"/>
    <w:rsid w:val="006A1719"/>
    <w:rsid w:val="006B03D7"/>
    <w:rsid w:val="006B20F0"/>
    <w:rsid w:val="006B2E08"/>
    <w:rsid w:val="006C20C6"/>
    <w:rsid w:val="006D1E78"/>
    <w:rsid w:val="006F1BA3"/>
    <w:rsid w:val="00720C14"/>
    <w:rsid w:val="00757CAC"/>
    <w:rsid w:val="00771EEE"/>
    <w:rsid w:val="00772947"/>
    <w:rsid w:val="00773F4D"/>
    <w:rsid w:val="00774C24"/>
    <w:rsid w:val="00794380"/>
    <w:rsid w:val="007B42F0"/>
    <w:rsid w:val="007C02A5"/>
    <w:rsid w:val="007C08E7"/>
    <w:rsid w:val="007D3353"/>
    <w:rsid w:val="007E2735"/>
    <w:rsid w:val="007F5287"/>
    <w:rsid w:val="008046AA"/>
    <w:rsid w:val="00806EA2"/>
    <w:rsid w:val="0081556D"/>
    <w:rsid w:val="00842335"/>
    <w:rsid w:val="0084522F"/>
    <w:rsid w:val="00847C1F"/>
    <w:rsid w:val="00852E7C"/>
    <w:rsid w:val="00853746"/>
    <w:rsid w:val="00855A18"/>
    <w:rsid w:val="00860095"/>
    <w:rsid w:val="0086196C"/>
    <w:rsid w:val="008623AD"/>
    <w:rsid w:val="008651BC"/>
    <w:rsid w:val="0088451C"/>
    <w:rsid w:val="008A0BC8"/>
    <w:rsid w:val="008A3CE3"/>
    <w:rsid w:val="008B19B3"/>
    <w:rsid w:val="008B3FEC"/>
    <w:rsid w:val="008B6081"/>
    <w:rsid w:val="008C34EC"/>
    <w:rsid w:val="008E4BAB"/>
    <w:rsid w:val="008F12EE"/>
    <w:rsid w:val="0092102A"/>
    <w:rsid w:val="00921FB7"/>
    <w:rsid w:val="00927844"/>
    <w:rsid w:val="009326FA"/>
    <w:rsid w:val="00933CA5"/>
    <w:rsid w:val="00933FB7"/>
    <w:rsid w:val="00935841"/>
    <w:rsid w:val="009413DE"/>
    <w:rsid w:val="0094228B"/>
    <w:rsid w:val="00960A8A"/>
    <w:rsid w:val="00975657"/>
    <w:rsid w:val="009776AD"/>
    <w:rsid w:val="00980284"/>
    <w:rsid w:val="009834D7"/>
    <w:rsid w:val="00991AA6"/>
    <w:rsid w:val="009E1759"/>
    <w:rsid w:val="009F6989"/>
    <w:rsid w:val="00A021FA"/>
    <w:rsid w:val="00A14AAC"/>
    <w:rsid w:val="00A15C26"/>
    <w:rsid w:val="00A27697"/>
    <w:rsid w:val="00A43452"/>
    <w:rsid w:val="00A43EEC"/>
    <w:rsid w:val="00A66F0C"/>
    <w:rsid w:val="00A70EA9"/>
    <w:rsid w:val="00A757B2"/>
    <w:rsid w:val="00A814F3"/>
    <w:rsid w:val="00A93A8E"/>
    <w:rsid w:val="00AA0921"/>
    <w:rsid w:val="00AC1841"/>
    <w:rsid w:val="00AC7E67"/>
    <w:rsid w:val="00AD1FC8"/>
    <w:rsid w:val="00AE17D9"/>
    <w:rsid w:val="00AE2FA0"/>
    <w:rsid w:val="00AF02FC"/>
    <w:rsid w:val="00AF073A"/>
    <w:rsid w:val="00AF0BED"/>
    <w:rsid w:val="00AF700A"/>
    <w:rsid w:val="00B21E3F"/>
    <w:rsid w:val="00B25D75"/>
    <w:rsid w:val="00B31DFF"/>
    <w:rsid w:val="00B3664F"/>
    <w:rsid w:val="00B41216"/>
    <w:rsid w:val="00B45413"/>
    <w:rsid w:val="00B46A81"/>
    <w:rsid w:val="00B57197"/>
    <w:rsid w:val="00B6003C"/>
    <w:rsid w:val="00B63455"/>
    <w:rsid w:val="00B66F92"/>
    <w:rsid w:val="00B73272"/>
    <w:rsid w:val="00B75AD7"/>
    <w:rsid w:val="00B768CB"/>
    <w:rsid w:val="00B91953"/>
    <w:rsid w:val="00B927F6"/>
    <w:rsid w:val="00BB0A39"/>
    <w:rsid w:val="00BB228E"/>
    <w:rsid w:val="00BB3A43"/>
    <w:rsid w:val="00BC7B4F"/>
    <w:rsid w:val="00BD5586"/>
    <w:rsid w:val="00BE2BED"/>
    <w:rsid w:val="00BE34E6"/>
    <w:rsid w:val="00C00A61"/>
    <w:rsid w:val="00C0485E"/>
    <w:rsid w:val="00C050BF"/>
    <w:rsid w:val="00C1416F"/>
    <w:rsid w:val="00C25311"/>
    <w:rsid w:val="00C2625F"/>
    <w:rsid w:val="00C520DD"/>
    <w:rsid w:val="00C64728"/>
    <w:rsid w:val="00C64AC5"/>
    <w:rsid w:val="00C73C0B"/>
    <w:rsid w:val="00C74C36"/>
    <w:rsid w:val="00C83EB7"/>
    <w:rsid w:val="00C843FE"/>
    <w:rsid w:val="00C92B19"/>
    <w:rsid w:val="00C95DC1"/>
    <w:rsid w:val="00CA139E"/>
    <w:rsid w:val="00CA7355"/>
    <w:rsid w:val="00CD41BA"/>
    <w:rsid w:val="00CF0FB0"/>
    <w:rsid w:val="00CF42A4"/>
    <w:rsid w:val="00D012C8"/>
    <w:rsid w:val="00D04F04"/>
    <w:rsid w:val="00D10B6D"/>
    <w:rsid w:val="00D20438"/>
    <w:rsid w:val="00D24D54"/>
    <w:rsid w:val="00D31581"/>
    <w:rsid w:val="00D369B0"/>
    <w:rsid w:val="00D4067B"/>
    <w:rsid w:val="00D4382B"/>
    <w:rsid w:val="00D61246"/>
    <w:rsid w:val="00D71D5D"/>
    <w:rsid w:val="00D744B6"/>
    <w:rsid w:val="00D84FB0"/>
    <w:rsid w:val="00D87E98"/>
    <w:rsid w:val="00D90EDC"/>
    <w:rsid w:val="00D9674A"/>
    <w:rsid w:val="00DA3E1B"/>
    <w:rsid w:val="00DA68EF"/>
    <w:rsid w:val="00DB0606"/>
    <w:rsid w:val="00DB6C90"/>
    <w:rsid w:val="00DB6CB1"/>
    <w:rsid w:val="00DC5DE7"/>
    <w:rsid w:val="00DE0B6D"/>
    <w:rsid w:val="00DE4018"/>
    <w:rsid w:val="00DE6197"/>
    <w:rsid w:val="00DE6499"/>
    <w:rsid w:val="00DF0FC2"/>
    <w:rsid w:val="00E10A8D"/>
    <w:rsid w:val="00E12059"/>
    <w:rsid w:val="00E17031"/>
    <w:rsid w:val="00E17BD9"/>
    <w:rsid w:val="00E22105"/>
    <w:rsid w:val="00E22A9F"/>
    <w:rsid w:val="00E271F1"/>
    <w:rsid w:val="00E31871"/>
    <w:rsid w:val="00E332C7"/>
    <w:rsid w:val="00E34FF9"/>
    <w:rsid w:val="00E644E9"/>
    <w:rsid w:val="00E75811"/>
    <w:rsid w:val="00E84EC9"/>
    <w:rsid w:val="00E927AA"/>
    <w:rsid w:val="00EA3CE7"/>
    <w:rsid w:val="00EA4B40"/>
    <w:rsid w:val="00EA6CC3"/>
    <w:rsid w:val="00EB7B55"/>
    <w:rsid w:val="00EC2585"/>
    <w:rsid w:val="00EC31D1"/>
    <w:rsid w:val="00EC40BA"/>
    <w:rsid w:val="00ED1FDA"/>
    <w:rsid w:val="00EE2C4F"/>
    <w:rsid w:val="00EF2132"/>
    <w:rsid w:val="00EF3B5A"/>
    <w:rsid w:val="00EF686C"/>
    <w:rsid w:val="00F022FD"/>
    <w:rsid w:val="00F12E4B"/>
    <w:rsid w:val="00F26529"/>
    <w:rsid w:val="00F30363"/>
    <w:rsid w:val="00F408F1"/>
    <w:rsid w:val="00F5608C"/>
    <w:rsid w:val="00F83A1F"/>
    <w:rsid w:val="00F93746"/>
    <w:rsid w:val="00FB3B8F"/>
    <w:rsid w:val="00FB43F7"/>
    <w:rsid w:val="00FD260E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C278F"/>
  <w15:docId w15:val="{0E848760-7513-4926-9767-8843EC1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E4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66127B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4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D348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2D3486"/>
    <w:rPr>
      <w:rFonts w:ascii="Times New Roman" w:eastAsia="Times New Roman" w:hAnsi="Times New Roman"/>
    </w:rPr>
  </w:style>
  <w:style w:type="character" w:customStyle="1" w:styleId="Ttulo3Char">
    <w:name w:val="Título 3 Char"/>
    <w:link w:val="Ttulo3"/>
    <w:rsid w:val="0066127B"/>
    <w:rPr>
      <w:rFonts w:ascii="Calibri Light" w:eastAsia="Times New Roman" w:hAnsi="Calibri Light"/>
      <w:b/>
      <w:bCs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DC5DE7"/>
    <w:rPr>
      <w:color w:val="0000FF"/>
      <w:u w:val="single"/>
    </w:rPr>
  </w:style>
  <w:style w:type="paragraph" w:customStyle="1" w:styleId="content-textcontainer">
    <w:name w:val="content-text__container"/>
    <w:basedOn w:val="Normal"/>
    <w:rsid w:val="00DC5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7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45E5D-E90E-4503-B58D-70B20090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1330</Words>
  <Characters>7188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Luciene Pontes de Carvalho</cp:lastModifiedBy>
  <cp:revision>2</cp:revision>
  <cp:lastPrinted>2021-01-29T14:25:00Z</cp:lastPrinted>
  <dcterms:created xsi:type="dcterms:W3CDTF">2021-02-02T14:47:00Z</dcterms:created>
  <dcterms:modified xsi:type="dcterms:W3CDTF">2021-02-02T14:47:00Z</dcterms:modified>
</cp:coreProperties>
</file>