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76A" w:rsidRPr="004E2AEC" w:rsidRDefault="009E29C2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PROJETO DE LEI</w:t>
      </w:r>
    </w:p>
    <w:p w:rsidR="009924DB" w:rsidRPr="004E2AEC" w:rsidRDefault="009E29C2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N°</w:t>
      </w:r>
      <w:r w:rsidR="004E2AEC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. 19</w:t>
      </w:r>
      <w:r w:rsidR="003D484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/2021</w:t>
      </w:r>
    </w:p>
    <w:p w:rsidR="00ED076A" w:rsidRPr="004E2AEC" w:rsidRDefault="00ED076A" w:rsidP="004E2AEC">
      <w:pPr>
        <w:ind w:left="4536" w:right="-2"/>
        <w:jc w:val="both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</w:p>
    <w:p w:rsidR="00607A0F" w:rsidRPr="004E2AEC" w:rsidRDefault="004E2AEC" w:rsidP="004E2AEC">
      <w:pPr>
        <w:ind w:left="4536" w:right="-2"/>
        <w:jc w:val="both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“</w:t>
      </w:r>
      <w:r w:rsidR="00166CB8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Dispõe </w:t>
      </w:r>
      <w:r w:rsidR="00E8663E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sobre</w:t>
      </w:r>
      <w:r w:rsidR="000A573A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atendimento priorit</w:t>
      </w:r>
      <w:r w:rsidR="00C4684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ário às pessoas diagnosticadas com doenças neoplásicas malignas (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c</w:t>
      </w:r>
      <w:r w:rsidR="00C4684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âncer) </w:t>
      </w:r>
      <w:r w:rsidR="005E4EB8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e que estejam em tratamento quimioterápico ou radioterápico </w:t>
      </w:r>
      <w:r w:rsidR="00CE47DD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em todas as Unidades de S</w:t>
      </w:r>
      <w:r w:rsidR="00C4684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aú</w:t>
      </w:r>
      <w:r w:rsidR="005E4EB8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de do 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m</w:t>
      </w:r>
      <w:r w:rsidR="005E4EB8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unicípio de São Sebastião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”</w:t>
      </w:r>
      <w:r w:rsidR="00E8663E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.</w:t>
      </w:r>
    </w:p>
    <w:p w:rsidR="00ED076A" w:rsidRPr="004E2AEC" w:rsidRDefault="00ED076A" w:rsidP="004E2AEC">
      <w:pPr>
        <w:ind w:right="-2"/>
        <w:jc w:val="both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</w:p>
    <w:p w:rsidR="004E2AEC" w:rsidRPr="009E79CC" w:rsidRDefault="004E2AEC" w:rsidP="004E2AEC">
      <w:pPr>
        <w:tabs>
          <w:tab w:val="left" w:pos="0"/>
        </w:tabs>
        <w:autoSpaceDE w:val="0"/>
        <w:autoSpaceDN w:val="0"/>
        <w:adjustRightInd w:val="0"/>
        <w:spacing w:before="360" w:after="0" w:line="360" w:lineRule="auto"/>
        <w:ind w:right="-2"/>
        <w:jc w:val="center"/>
        <w:rPr>
          <w:rFonts w:ascii="Proxima Nova Rg" w:hAnsi="Proxima Nova Rg" w:cs="Arial"/>
          <w:sz w:val="24"/>
          <w:szCs w:val="24"/>
        </w:rPr>
      </w:pPr>
      <w:r w:rsidRPr="009E79CC">
        <w:rPr>
          <w:rFonts w:ascii="Proxima Nova Rg" w:hAnsi="Proxima Nova Rg" w:cs="Arial"/>
          <w:sz w:val="24"/>
          <w:szCs w:val="24"/>
        </w:rPr>
        <w:t>A Câmara Mu</w:t>
      </w:r>
      <w:r>
        <w:rPr>
          <w:rFonts w:ascii="Proxima Nova Rg" w:hAnsi="Proxima Nova Rg" w:cs="Arial"/>
          <w:sz w:val="24"/>
          <w:szCs w:val="24"/>
        </w:rPr>
        <w:t>nicipal de São Sebastião, Estado</w:t>
      </w:r>
      <w:r w:rsidRPr="009E79CC">
        <w:rPr>
          <w:rFonts w:ascii="Proxima Nova Rg" w:hAnsi="Proxima Nova Rg" w:cs="Arial"/>
          <w:sz w:val="24"/>
          <w:szCs w:val="24"/>
        </w:rPr>
        <w:t xml:space="preserve"> de São Paulo, no uso de suas atribuições legais;</w:t>
      </w:r>
    </w:p>
    <w:p w:rsidR="004E2AEC" w:rsidRPr="009E79CC" w:rsidRDefault="004E2AEC" w:rsidP="004E2AEC">
      <w:pPr>
        <w:tabs>
          <w:tab w:val="left" w:pos="0"/>
        </w:tabs>
        <w:autoSpaceDE w:val="0"/>
        <w:autoSpaceDN w:val="0"/>
        <w:adjustRightInd w:val="0"/>
        <w:spacing w:before="360" w:after="0" w:line="360" w:lineRule="auto"/>
        <w:ind w:right="-2"/>
        <w:jc w:val="center"/>
        <w:rPr>
          <w:rFonts w:ascii="Proxima Nova Rg" w:hAnsi="Proxima Nova Rg" w:cs="Arial"/>
          <w:b/>
          <w:sz w:val="24"/>
          <w:szCs w:val="24"/>
        </w:rPr>
      </w:pPr>
      <w:r w:rsidRPr="009E79CC">
        <w:rPr>
          <w:rFonts w:ascii="Arial" w:hAnsi="Arial" w:cs="Arial"/>
          <w:b/>
          <w:sz w:val="24"/>
          <w:szCs w:val="24"/>
        </w:rPr>
        <w:t>Decreta</w:t>
      </w:r>
      <w:r w:rsidRPr="009E79CC">
        <w:rPr>
          <w:rFonts w:ascii="Proxima Nova Rg" w:hAnsi="Proxima Nova Rg" w:cs="Arial"/>
          <w:b/>
          <w:sz w:val="24"/>
          <w:szCs w:val="24"/>
        </w:rPr>
        <w:t>:</w:t>
      </w:r>
    </w:p>
    <w:p w:rsidR="003D4846" w:rsidRPr="004E2AEC" w:rsidRDefault="003D4846" w:rsidP="004E2AEC">
      <w:pPr>
        <w:ind w:right="-2"/>
        <w:jc w:val="both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</w:p>
    <w:p w:rsidR="009E29C2" w:rsidRPr="004E2AEC" w:rsidRDefault="004E2AEC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>
        <w:rPr>
          <w:rFonts w:ascii="Arial Narrow" w:eastAsia="Times New Roman" w:hAnsi="Arial Narrow" w:cs="Arial"/>
          <w:b/>
          <w:sz w:val="28"/>
          <w:szCs w:val="28"/>
          <w:lang w:eastAsia="pt-BR"/>
        </w:rPr>
        <w:t>Artigo</w:t>
      </w:r>
      <w:r w:rsidR="009E29C2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1° - </w:t>
      </w:r>
      <w:r w:rsidR="00C4665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Fica instituído 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o atendimento prioritário às pessoas diagnosticadas com doenças neoplásicas malignas (</w:t>
      </w:r>
      <w:r>
        <w:rPr>
          <w:rFonts w:ascii="Arial Narrow" w:eastAsia="Times New Roman" w:hAnsi="Arial Narrow" w:cs="Arial"/>
          <w:sz w:val="28"/>
          <w:szCs w:val="28"/>
          <w:lang w:eastAsia="pt-BR"/>
        </w:rPr>
        <w:t>c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âncer) e que esteja</w:t>
      </w:r>
      <w:r w:rsidR="00294D5E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em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tratamento quimioterápico ou radioterápico</w:t>
      </w:r>
      <w:r w:rsidR="002654C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nas U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ni</w:t>
      </w:r>
      <w:r w:rsidR="002654C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dades de S</w:t>
      </w:r>
      <w:r w:rsidR="00766FE1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aúde 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do </w:t>
      </w:r>
      <w:r>
        <w:rPr>
          <w:rFonts w:ascii="Arial Narrow" w:eastAsia="Times New Roman" w:hAnsi="Arial Narrow" w:cs="Arial"/>
          <w:sz w:val="28"/>
          <w:szCs w:val="28"/>
          <w:lang w:eastAsia="pt-BR"/>
        </w:rPr>
        <w:t>m</w:t>
      </w:r>
      <w:r w:rsidR="005E4EB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unicípio de São Sebastião.</w:t>
      </w:r>
    </w:p>
    <w:p w:rsidR="002654C8" w:rsidRPr="004E2AEC" w:rsidRDefault="003F4621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§1°</w:t>
      </w:r>
      <w:r w:rsidR="003027EA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-</w:t>
      </w:r>
      <w:r w:rsidR="00AF3181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Entender-se-á como Unidades de S</w:t>
      </w:r>
      <w:r w:rsidR="002654C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aúde, o Pronto Socorro Municipal, Unidades Básicas de Saúde, Centro de Especialidades, Serviços Odontológico Municipal e Farmácia Popular.</w:t>
      </w:r>
    </w:p>
    <w:p w:rsidR="00633036" w:rsidRPr="004E2AEC" w:rsidRDefault="003027EA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I </w:t>
      </w:r>
      <w:r w:rsidR="00F74217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– </w:t>
      </w:r>
      <w:r w:rsidR="00F74217" w:rsidRPr="004E2AEC">
        <w:rPr>
          <w:rFonts w:ascii="Arial Narrow" w:eastAsia="Times New Roman" w:hAnsi="Arial Narrow" w:cs="Arial"/>
          <w:sz w:val="28"/>
          <w:szCs w:val="28"/>
          <w:lang w:eastAsia="pt-BR"/>
        </w:rPr>
        <w:t>No atendimento do Pronto Socorro Municipal, por se tratar do Acolhimento com Classificação de Risco, preconizado na Política Nacional de Humanização e que é baseado no Protocolo de Manchester, o pacie</w:t>
      </w:r>
      <w:r w:rsidR="00246B33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nte deverá ser atendido com a </w:t>
      </w:r>
      <w:r w:rsidR="00F74217" w:rsidRPr="004E2AEC">
        <w:rPr>
          <w:rFonts w:ascii="Arial Narrow" w:eastAsia="Times New Roman" w:hAnsi="Arial Narrow" w:cs="Arial"/>
          <w:sz w:val="28"/>
          <w:szCs w:val="28"/>
          <w:lang w:eastAsia="pt-BR"/>
        </w:rPr>
        <w:t>pulseira de cor “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v</w:t>
      </w:r>
      <w:r w:rsidR="00F74217" w:rsidRPr="004E2AEC">
        <w:rPr>
          <w:rFonts w:ascii="Arial Narrow" w:eastAsia="Times New Roman" w:hAnsi="Arial Narrow" w:cs="Arial"/>
          <w:sz w:val="28"/>
          <w:szCs w:val="28"/>
          <w:lang w:eastAsia="pt-BR"/>
        </w:rPr>
        <w:t>ermelha”.</w:t>
      </w:r>
    </w:p>
    <w:p w:rsidR="00F74217" w:rsidRPr="004E2AEC" w:rsidRDefault="00F74217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II –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Nas </w:t>
      </w:r>
      <w:r w:rsidR="0063303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Unidades Básicas de Saúde e Serviço Odontológico Municipal, após a confecção da ficha de atendimento, o atendimento pelo especialista médico na unidade de saúde de</w:t>
      </w:r>
      <w:r w:rsidR="00AF3181" w:rsidRPr="004E2AEC">
        <w:rPr>
          <w:rFonts w:ascii="Arial Narrow" w:eastAsia="Times New Roman" w:hAnsi="Arial Narrow" w:cs="Arial"/>
          <w:sz w:val="28"/>
          <w:szCs w:val="28"/>
          <w:lang w:eastAsia="pt-BR"/>
        </w:rPr>
        <w:t>ve</w:t>
      </w:r>
      <w:r w:rsidR="0030155A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</w:t>
      </w:r>
      <w:r w:rsidR="0063303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ser de imediato.</w:t>
      </w:r>
    </w:p>
    <w:p w:rsidR="00633036" w:rsidRPr="004E2AEC" w:rsidRDefault="00633036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lastRenderedPageBreak/>
        <w:t>III –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Para atendimento no Centro de Especialidades, após o encaminhar da Unidade Básica de Saúde, o atendimento pelo especialista deverá ser realizado no prazo máximo de 72 horas.</w:t>
      </w:r>
    </w:p>
    <w:p w:rsidR="00633036" w:rsidRPr="004E2AEC" w:rsidRDefault="00633036" w:rsidP="004E2AEC">
      <w:pPr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IV –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Na Farmácia Popular, com a prescrição médica, o medicamento deverá ser disponibilizado ao paciente no prazo máximo de 72 horas.</w:t>
      </w:r>
    </w:p>
    <w:p w:rsidR="00697391" w:rsidRPr="004E2AEC" w:rsidRDefault="00697391" w:rsidP="004E2AEC">
      <w:pPr>
        <w:spacing w:after="360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§2°</w:t>
      </w:r>
      <w:r w:rsidR="003027EA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-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O atendimento consiste na obrigatoriedade das unidades de saúde e hospital do Município de São Sebastião, em priorizar o agendamento de consultas e exames aos pacientes diagnosticados com doenças neoplásicas ma</w:t>
      </w:r>
      <w:r w:rsidR="00652049" w:rsidRPr="004E2AEC">
        <w:rPr>
          <w:rFonts w:ascii="Arial Narrow" w:eastAsia="Times New Roman" w:hAnsi="Arial Narrow" w:cs="Arial"/>
          <w:sz w:val="28"/>
          <w:szCs w:val="28"/>
          <w:lang w:eastAsia="pt-BR"/>
        </w:rPr>
        <w:t>lignas (Câncer) e que estejam em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tratamento quimioterápico ou radioterápico.</w:t>
      </w:r>
    </w:p>
    <w:p w:rsidR="00220ED8" w:rsidRPr="004E2AEC" w:rsidRDefault="00220ED8" w:rsidP="004E2AEC">
      <w:pPr>
        <w:spacing w:after="360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Art</w:t>
      </w:r>
      <w:r w:rsid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igo 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2º - </w:t>
      </w:r>
      <w:r w:rsidR="00285F73" w:rsidRPr="004E2AEC">
        <w:rPr>
          <w:rFonts w:ascii="Arial Narrow" w:eastAsia="Times New Roman" w:hAnsi="Arial Narrow" w:cs="Arial"/>
          <w:sz w:val="28"/>
          <w:szCs w:val="28"/>
          <w:lang w:eastAsia="pt-BR"/>
        </w:rPr>
        <w:t>Em todas as Unidades de Saúde do Município de São Sebastião, deverão constar expostos informativos publicitários sobre essa lei.</w:t>
      </w:r>
    </w:p>
    <w:p w:rsidR="00870A27" w:rsidRPr="004E2AEC" w:rsidRDefault="001526A2" w:rsidP="004E2AEC">
      <w:pPr>
        <w:spacing w:after="360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Art</w:t>
      </w:r>
      <w:r w:rsid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igo 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3</w:t>
      </w:r>
      <w:r w:rsidR="0063303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º</w:t>
      </w:r>
      <w:r w:rsidR="00096E75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</w:t>
      </w:r>
      <w:r w:rsidR="00870A27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-</w:t>
      </w:r>
      <w:r w:rsidR="00A71771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</w:t>
      </w:r>
      <w:r w:rsidR="00697391" w:rsidRPr="004E2AEC">
        <w:rPr>
          <w:rFonts w:ascii="Arial Narrow" w:eastAsia="Times New Roman" w:hAnsi="Arial Narrow" w:cs="Arial"/>
          <w:sz w:val="28"/>
          <w:szCs w:val="28"/>
          <w:lang w:eastAsia="pt-BR"/>
        </w:rPr>
        <w:t>O Poder Executivo regulamentará a presente le</w:t>
      </w:r>
      <w:r w:rsidR="002C2084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i, naquilo que for necessário à </w:t>
      </w:r>
      <w:r w:rsidR="00697391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execução e implementação dos dispositivo nesta lei. </w:t>
      </w:r>
    </w:p>
    <w:p w:rsidR="009E29C2" w:rsidRPr="004E2AEC" w:rsidRDefault="001526A2" w:rsidP="004E2AEC">
      <w:pPr>
        <w:spacing w:after="360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Art</w:t>
      </w:r>
      <w:r w:rsid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igo</w:t>
      </w: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4</w:t>
      </w:r>
      <w:r w:rsidR="00633036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º</w:t>
      </w:r>
      <w:r w:rsidR="00096E75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</w:t>
      </w:r>
      <w:r w:rsidR="00A02C5D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-</w:t>
      </w:r>
      <w:r w:rsidR="002654C8"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 xml:space="preserve"> </w:t>
      </w:r>
      <w:r w:rsidR="002654C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Esta Lei entra em vigor na data de sua publicação, revogadas as disposições em contrário.</w:t>
      </w:r>
    </w:p>
    <w:p w:rsidR="009E29C2" w:rsidRPr="004E2AEC" w:rsidRDefault="009E29C2" w:rsidP="004E2AEC">
      <w:pPr>
        <w:ind w:right="-2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9E29C2" w:rsidRDefault="009E29C2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Plenário da Câmara Municipal de São Sebastião, Sala Vere</w:t>
      </w:r>
      <w:r w:rsidR="00013E7E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ador Zino Militão dos Santos, 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23</w:t>
      </w:r>
      <w:r w:rsidR="009D34C2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de març</w:t>
      </w:r>
      <w:r w:rsidR="00A02C5D" w:rsidRPr="004E2AEC">
        <w:rPr>
          <w:rFonts w:ascii="Arial Narrow" w:eastAsia="Times New Roman" w:hAnsi="Arial Narrow" w:cs="Arial"/>
          <w:sz w:val="28"/>
          <w:szCs w:val="28"/>
          <w:lang w:eastAsia="pt-BR"/>
        </w:rPr>
        <w:t>o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de 2021.</w:t>
      </w:r>
    </w:p>
    <w:p w:rsid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Diego de Castro Pereira</w:t>
      </w: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“Diego Nabuco”</w:t>
      </w: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Vereador</w:t>
      </w:r>
    </w:p>
    <w:p w:rsidR="004E2AEC" w:rsidRP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BF6F98" w:rsidRPr="004E2AEC" w:rsidRDefault="00BF6F98" w:rsidP="004E2AEC">
      <w:pPr>
        <w:ind w:right="-2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9E29C2" w:rsidRPr="004E2AEC" w:rsidRDefault="004E2AEC" w:rsidP="004E2AEC">
      <w:pPr>
        <w:spacing w:after="0" w:line="360" w:lineRule="auto"/>
        <w:ind w:right="-2"/>
        <w:jc w:val="both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>
        <w:rPr>
          <w:rFonts w:ascii="Arial Narrow" w:eastAsia="Times New Roman" w:hAnsi="Arial Narrow" w:cs="Arial"/>
          <w:b/>
          <w:sz w:val="28"/>
          <w:szCs w:val="28"/>
          <w:lang w:eastAsia="pt-BR"/>
        </w:rPr>
        <w:lastRenderedPageBreak/>
        <w:t>JUSTIFICATIVA</w:t>
      </w:r>
    </w:p>
    <w:p w:rsidR="004E2AEC" w:rsidRDefault="004E2AEC" w:rsidP="004E2AEC">
      <w:pPr>
        <w:spacing w:after="0" w:line="360" w:lineRule="auto"/>
        <w:ind w:right="-2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5A2646" w:rsidRPr="004E2AEC" w:rsidRDefault="002C3280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O</w:t>
      </w:r>
      <w:r w:rsidR="005A2646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presente projeto</w:t>
      </w:r>
      <w:r w:rsidR="005845EF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visa </w:t>
      </w:r>
      <w:r w:rsidR="00144D8F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instituir </w:t>
      </w:r>
      <w:r w:rsidR="00E6373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na municipalidade o atendimento prioritár</w:t>
      </w:r>
      <w:r w:rsidR="00396988" w:rsidRPr="004E2AEC">
        <w:rPr>
          <w:rFonts w:ascii="Arial Narrow" w:eastAsia="Times New Roman" w:hAnsi="Arial Narrow" w:cs="Arial"/>
          <w:sz w:val="28"/>
          <w:szCs w:val="28"/>
          <w:lang w:eastAsia="pt-BR"/>
        </w:rPr>
        <w:t>io às pessoas diagnosticada</w:t>
      </w:r>
      <w:r w:rsidR="00D95410" w:rsidRPr="004E2AEC">
        <w:rPr>
          <w:rFonts w:ascii="Arial Narrow" w:eastAsia="Times New Roman" w:hAnsi="Arial Narrow" w:cs="Arial"/>
          <w:sz w:val="28"/>
          <w:szCs w:val="28"/>
          <w:lang w:eastAsia="pt-BR"/>
        </w:rPr>
        <w:t>s</w:t>
      </w:r>
      <w:r w:rsidR="0039698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com doenças neoplásicas</w:t>
      </w:r>
      <w:r w:rsidR="003A20DF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malignas (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c</w:t>
      </w:r>
      <w:r w:rsidR="003A20DF" w:rsidRPr="004E2AEC">
        <w:rPr>
          <w:rFonts w:ascii="Arial Narrow" w:eastAsia="Times New Roman" w:hAnsi="Arial Narrow" w:cs="Arial"/>
          <w:sz w:val="28"/>
          <w:szCs w:val="28"/>
          <w:lang w:eastAsia="pt-BR"/>
        </w:rPr>
        <w:t>âncer) e que estejam</w:t>
      </w:r>
      <w:r w:rsidR="0039698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em tratamento quimioterápico ou radioterápico</w:t>
      </w:r>
      <w:r w:rsidR="00E63736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, </w:t>
      </w:r>
      <w:r w:rsidR="005A264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visa</w:t>
      </w:r>
      <w:r w:rsidR="00E6373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ndo</w:t>
      </w:r>
      <w:r w:rsidR="005A2646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garantir mais qualidade de vida às pessoas, visando o bem-estar</w:t>
      </w:r>
      <w:r w:rsidR="00E40EB6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d</w:t>
      </w:r>
      <w:r w:rsidR="0070761B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o paciente oncológico. </w:t>
      </w:r>
    </w:p>
    <w:p w:rsidR="0065234F" w:rsidRPr="004E2AEC" w:rsidRDefault="0065234F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 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n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eoplasia 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m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alígna (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c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âncer), é uma </w:t>
      </w:r>
      <w:r w:rsidR="0005429D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doença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grave que acomete gran</w:t>
      </w:r>
      <w:r w:rsidR="00BF000B" w:rsidRPr="004E2AEC">
        <w:rPr>
          <w:rFonts w:ascii="Arial Narrow" w:eastAsia="Times New Roman" w:hAnsi="Arial Narrow" w:cs="Arial"/>
          <w:sz w:val="28"/>
          <w:szCs w:val="28"/>
          <w:lang w:eastAsia="pt-BR"/>
        </w:rPr>
        <w:t>de parte da população mundial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, as pessoas em tratamento radioterápic</w:t>
      </w:r>
      <w:r w:rsidR="004C291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o e quimioterápico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necessitam de atenção preferen</w:t>
      </w:r>
      <w:r w:rsidR="004C2918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cial por estarem em condição de extrema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vulnerabilidade. </w:t>
      </w:r>
    </w:p>
    <w:p w:rsidR="0065234F" w:rsidRPr="004E2AEC" w:rsidRDefault="00EF3047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Contudo</w:t>
      </w:r>
      <w:r w:rsidR="0065234F" w:rsidRPr="004E2AEC">
        <w:rPr>
          <w:rFonts w:ascii="Arial Narrow" w:eastAsia="Times New Roman" w:hAnsi="Arial Narrow" w:cs="Arial"/>
          <w:sz w:val="28"/>
          <w:szCs w:val="28"/>
          <w:lang w:eastAsia="pt-BR"/>
        </w:rPr>
        <w:t>,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a matéria proposta vislumbra garantir mais acessibilidade para as pessoas portadoras de câncer e necessitam acompanhamento especializado e humanizado no âmbito da rede pú</w:t>
      </w:r>
      <w:r w:rsidR="00706423" w:rsidRPr="004E2AEC">
        <w:rPr>
          <w:rFonts w:ascii="Arial Narrow" w:eastAsia="Times New Roman" w:hAnsi="Arial Narrow" w:cs="Arial"/>
          <w:sz w:val="28"/>
          <w:szCs w:val="28"/>
          <w:lang w:eastAsia="pt-BR"/>
        </w:rPr>
        <w:t>blica, considerando a gravidade da doença.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</w:t>
      </w:r>
    </w:p>
    <w:p w:rsidR="00D25B24" w:rsidRPr="004E2AEC" w:rsidRDefault="00563547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A quimioterapia e r</w:t>
      </w:r>
      <w:r w:rsidR="00966290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adioterapia é um tratamento </w:t>
      </w:r>
      <w:r w:rsidR="00C45EFC" w:rsidRPr="004E2AEC">
        <w:rPr>
          <w:rFonts w:ascii="Arial Narrow" w:eastAsia="Times New Roman" w:hAnsi="Arial Narrow" w:cs="Arial"/>
          <w:sz w:val="28"/>
          <w:szCs w:val="28"/>
          <w:lang w:eastAsia="pt-BR"/>
        </w:rPr>
        <w:t>bastante invasivo</w:t>
      </w:r>
      <w:r w:rsidR="00966290" w:rsidRPr="004E2AEC">
        <w:rPr>
          <w:rFonts w:ascii="Arial Narrow" w:eastAsia="Times New Roman" w:hAnsi="Arial Narrow" w:cs="Arial"/>
          <w:sz w:val="28"/>
          <w:szCs w:val="28"/>
          <w:lang w:eastAsia="pt-BR"/>
        </w:rPr>
        <w:t>, levando o corpo</w:t>
      </w:r>
      <w:r w:rsidR="00C45EFC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humano a um</w:t>
      </w:r>
      <w:r w:rsidR="00966290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estado de fraqueza e causando outros efeitos </w:t>
      </w:r>
      <w:r w:rsidR="00D25B24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colaterais por conta da </w:t>
      </w:r>
      <w:r w:rsidR="00966290" w:rsidRPr="004E2AEC">
        <w:rPr>
          <w:rFonts w:ascii="Arial Narrow" w:eastAsia="Times New Roman" w:hAnsi="Arial Narrow" w:cs="Arial"/>
          <w:sz w:val="28"/>
          <w:szCs w:val="28"/>
          <w:lang w:eastAsia="pt-BR"/>
        </w:rPr>
        <w:t>radiação,</w:t>
      </w:r>
      <w:r w:rsidR="00D25B24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a qual é utilizada no tratamento para combater células com neoplasia.</w:t>
      </w:r>
    </w:p>
    <w:p w:rsidR="00966290" w:rsidRPr="004E2AEC" w:rsidRDefault="00966290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Ademais, o projeto tem fundamento no direito à saúde inserida na Constituição Federal de 1988, nos artigos 196 e 197, in verbis:</w:t>
      </w:r>
    </w:p>
    <w:p w:rsidR="00966290" w:rsidRPr="004E2AEC" w:rsidRDefault="00966290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Art. 196 - A saúde é direito de todos e dever do Estado, garantindo mediante políticas sociais e econômicas que visem à redução dos riscos de doença e de outros agravos e o acesso universal e igualitário às ações e serviços para sua promoção, proteção e recuperação.</w:t>
      </w:r>
    </w:p>
    <w:p w:rsidR="00966290" w:rsidRPr="004E2AEC" w:rsidRDefault="00966290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Art. 197 </w:t>
      </w:r>
      <w:r w:rsidR="006C4F8C" w:rsidRPr="004E2AEC">
        <w:rPr>
          <w:rFonts w:ascii="Arial Narrow" w:eastAsia="Times New Roman" w:hAnsi="Arial Narrow" w:cs="Arial"/>
          <w:sz w:val="24"/>
          <w:szCs w:val="24"/>
          <w:lang w:eastAsia="pt-BR"/>
        </w:rPr>
        <w:t>–</w:t>
      </w: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 </w:t>
      </w:r>
      <w:r w:rsidR="006C4F8C"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São de relevância pública as ações e serviços de saúde, cabendo o Poder Público dispor, nos termos da lei, sobre sua regulamentação, fiscalização e controle, devendo sua execução ser feita diariamente ou através de terceiros e, também, por pessoa física ou jurídica de direito privado. </w:t>
      </w:r>
    </w:p>
    <w:p w:rsidR="006C4F8C" w:rsidRPr="004E2AEC" w:rsidRDefault="008A4752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Todavia</w:t>
      </w:r>
      <w:r w:rsidR="006C4F8C" w:rsidRPr="004E2AEC">
        <w:rPr>
          <w:rFonts w:ascii="Arial Narrow" w:eastAsia="Times New Roman" w:hAnsi="Arial Narrow" w:cs="Arial"/>
          <w:sz w:val="28"/>
          <w:szCs w:val="28"/>
          <w:lang w:eastAsia="pt-BR"/>
        </w:rPr>
        <w:t>, não se vislu</w:t>
      </w:r>
      <w:r w:rsidR="00610391" w:rsidRPr="004E2AEC">
        <w:rPr>
          <w:rFonts w:ascii="Arial Narrow" w:eastAsia="Times New Roman" w:hAnsi="Arial Narrow" w:cs="Arial"/>
          <w:sz w:val="28"/>
          <w:szCs w:val="28"/>
          <w:lang w:eastAsia="pt-BR"/>
        </w:rPr>
        <w:t>mbra irregularidade relacionada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à</w:t>
      </w:r>
      <w:r w:rsidR="00D25B24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competência do legislativo</w:t>
      </w:r>
      <w:r w:rsidR="006C4F8C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e matéria, na medida em que pode o </w:t>
      </w:r>
      <w:r w:rsidR="004E2AEC">
        <w:rPr>
          <w:rFonts w:ascii="Arial Narrow" w:eastAsia="Times New Roman" w:hAnsi="Arial Narrow" w:cs="Arial"/>
          <w:sz w:val="28"/>
          <w:szCs w:val="28"/>
          <w:lang w:eastAsia="pt-BR"/>
        </w:rPr>
        <w:t>m</w:t>
      </w:r>
      <w:r w:rsidR="006C4F8C" w:rsidRPr="004E2AEC">
        <w:rPr>
          <w:rFonts w:ascii="Arial Narrow" w:eastAsia="Times New Roman" w:hAnsi="Arial Narrow" w:cs="Arial"/>
          <w:sz w:val="28"/>
          <w:szCs w:val="28"/>
          <w:lang w:eastAsia="pt-BR"/>
        </w:rPr>
        <w:t>unicípio legislar de forma suplementar sobre o tema, adequando à matéria as peculiaridades locais, conforme a seguir delineado.</w:t>
      </w:r>
    </w:p>
    <w:p w:rsidR="006C4F8C" w:rsidRPr="004E2AEC" w:rsidRDefault="006C4F8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lastRenderedPageBreak/>
        <w:t>Estabelece o artigo 30 da Constituição Federal:</w:t>
      </w:r>
    </w:p>
    <w:p w:rsidR="006C4F8C" w:rsidRPr="004E2AEC" w:rsidRDefault="006C4F8C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Art. 30. Compete aos Municípios:</w:t>
      </w:r>
    </w:p>
    <w:p w:rsidR="006C4F8C" w:rsidRPr="004E2AEC" w:rsidRDefault="006C4F8C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I – legislar sobre assuntos de interesse local;</w:t>
      </w:r>
    </w:p>
    <w:p w:rsidR="006C4F8C" w:rsidRPr="004E2AEC" w:rsidRDefault="006C4F8C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II – suplementar a legislação federal e a estadual no que couber; </w:t>
      </w:r>
    </w:p>
    <w:p w:rsidR="006C4F8C" w:rsidRPr="004E2AEC" w:rsidRDefault="006C4F8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Segundo os incisos I e II do artigo 30 da Constituição Federal, os municípios foram dotados de autonomia legislativa, que vem consubstanciada na capacidade de legislar sobre assuntos de interesse local, bem como suplementar a legislação federal e estadual no que couber. </w:t>
      </w:r>
    </w:p>
    <w:p w:rsidR="006C4F8C" w:rsidRPr="004E2AEC" w:rsidRDefault="006C4F8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Hely Lopes Meirelles assim conceituada interesse local:</w:t>
      </w:r>
    </w:p>
    <w:p w:rsidR="006C4F8C" w:rsidRPr="004E2AEC" w:rsidRDefault="006C4F8C" w:rsidP="004E2AEC">
      <w:pPr>
        <w:spacing w:after="0" w:line="360" w:lineRule="auto"/>
        <w:ind w:left="1416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O que define e caracteriza o “interesse local”, inscrito como dogma constitucional, é a predominância do interesse do Município sobre o do Estado ou da União. (...) O </w:t>
      </w:r>
      <w:r w:rsidR="006C77BD"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entrelaçamento dos interesses dos Municípios com os interesses dos Estados, e com os interesses da Nação, decorre da natureza mesma das coisas. O que os diferencia é a predominância, e não a exclusividade. (...) podemos dizer que tudo quanto repercutir direta e imediatamente na vida municipal é de interesse peculiar do Município, embora possa interessar também, indireta e mediatamente, ao Estado-membro e à União. </w:t>
      </w:r>
    </w:p>
    <w:p w:rsidR="006C77BD" w:rsidRPr="004E2AEC" w:rsidRDefault="006C77BD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Sobre a competência legislativa suplementar dos Municípios, Alexandre de Moraes esclarece:</w:t>
      </w:r>
    </w:p>
    <w:p w:rsidR="006C77BD" w:rsidRPr="004E2AEC" w:rsidRDefault="006C77BD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(...) a Constituição Federal prevê a chamada competência suplementar dos municípios consistentes na autorização de regulamentar as normas legislativas federais ou estaduais, para ajustar sua execução a peculiaridades </w:t>
      </w:r>
      <w:r w:rsidR="00546AF7" w:rsidRPr="004E2AEC">
        <w:rPr>
          <w:rFonts w:ascii="Arial Narrow" w:eastAsia="Times New Roman" w:hAnsi="Arial Narrow" w:cs="Arial"/>
          <w:sz w:val="24"/>
          <w:szCs w:val="24"/>
          <w:lang w:eastAsia="pt-BR"/>
        </w:rPr>
        <w:t>locais, sempre em concordância com aquelas e desde que presente o requisito primordial de fixação de competência desse ente federativo: interesse local.</w:t>
      </w:r>
    </w:p>
    <w:p w:rsidR="00546AF7" w:rsidRPr="004E2AEC" w:rsidRDefault="00546AF7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 competência municipal, contudo, reside no direito subjetivo público de tomar toda e qualquer providência em assuntos de seu peculiar interesse, legislando, administrando, tributando, fiscalizando, sempre nos limites ou parâmetros fixados pela Constituição Federal e também pela Constituição Estadual. </w:t>
      </w:r>
    </w:p>
    <w:p w:rsidR="00546AF7" w:rsidRPr="004E2AEC" w:rsidRDefault="00546AF7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Ao seu turno, a competência suplementar tem lugar quando o município pretende aperfeiçoar ou adequar à realidade municipal a legislação federal ou estadual já existente. </w:t>
      </w:r>
    </w:p>
    <w:p w:rsidR="00546AF7" w:rsidRPr="004E2AEC" w:rsidRDefault="008A4752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lastRenderedPageBreak/>
        <w:t>O Projeto em questão te</w:t>
      </w:r>
      <w:r w:rsidR="00546AF7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m como objetivo instituir em âmbito municipal o atendimento prioritário às pessoas diagnosticadas com câncer e que estejam em tratamento quimioterápico e radioterápico. </w:t>
      </w:r>
    </w:p>
    <w:p w:rsidR="003F4218" w:rsidRPr="004E2AEC" w:rsidRDefault="003F4218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Vale destacar que atualmente vige a Lei Federal n° 10.048 de 08 de novembro de 2000, que “Dá prioridade de atendimento às pessoas que específica, e dá outras providências”, a qual regulamentou em linhas gerais</w:t>
      </w:r>
      <w:r w:rsidR="00D067EF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a matéria em âmbito nacional, representando grande avanço no âmbito da prestação de serviços às pessoas com deficiência, idosos com idade igual ou superior a 60 anos, gestantes, lactante</w:t>
      </w:r>
      <w:r w:rsidR="00015930" w:rsidRPr="004E2AEC">
        <w:rPr>
          <w:rFonts w:ascii="Arial Narrow" w:eastAsia="Times New Roman" w:hAnsi="Arial Narrow" w:cs="Arial"/>
          <w:sz w:val="28"/>
          <w:szCs w:val="28"/>
          <w:lang w:eastAsia="pt-BR"/>
        </w:rPr>
        <w:t>s, pess</w:t>
      </w:r>
      <w:r w:rsidR="00C65472" w:rsidRPr="004E2AEC">
        <w:rPr>
          <w:rFonts w:ascii="Arial Narrow" w:eastAsia="Times New Roman" w:hAnsi="Arial Narrow" w:cs="Arial"/>
          <w:sz w:val="28"/>
          <w:szCs w:val="28"/>
          <w:lang w:eastAsia="pt-BR"/>
        </w:rPr>
        <w:t>oas com crianças de colo e obesos.</w:t>
      </w:r>
    </w:p>
    <w:p w:rsidR="00015930" w:rsidRPr="004E2AEC" w:rsidRDefault="00015930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Ademais, o Decreto Federal n° 5.296, de 02 de dezembro de 2004, que “Regulamenta as Leis n° 10.048, d</w:t>
      </w:r>
      <w:r w:rsidR="006C5694"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e 08 de novembro de 2000, que da 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prioridade de atendimento às pessoas que especifica, e 10.098, de 19 de dezembro de 2000, que estabelece normas gerais e critérios básicos para a promoção de acessibilidade das pessoas portadoras de deficiências ou com mobilidade reduzida, e dá outras providências”, estabeleceu que o atendimento prioritário contempla o tratamento diferenciado que exige sinalização ambiental para orientação das pessoas referidas e divulgação, em lugar visível, do direito de atendimento prioritário das pessoas referidas e divulgação, em lugar visível, do direito de atendimento prioritário das pessoas referidas e divulgação, em lugar visível, do direito de atendimento prioritário das pessoas portadores de deficiência ou com mobilidade reduzida, vejamos:</w:t>
      </w:r>
    </w:p>
    <w:p w:rsidR="00015930" w:rsidRPr="004E2AEC" w:rsidRDefault="00015930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Art.6° </w:t>
      </w:r>
      <w:r w:rsid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- </w:t>
      </w: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O atendimento prioritário compreende tratamento diferenciado e atendimento imediato às pessoas de que trata o art</w:t>
      </w:r>
      <w:r w:rsidR="00414449"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 </w:t>
      </w: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5°.</w:t>
      </w:r>
    </w:p>
    <w:p w:rsidR="00015930" w:rsidRPr="004E2AEC" w:rsidRDefault="00924F2F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§1° O tratamento diferenciado inclui, dentre outros:</w:t>
      </w:r>
    </w:p>
    <w:p w:rsidR="00924F2F" w:rsidRPr="004E2AEC" w:rsidRDefault="00924F2F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(...)</w:t>
      </w:r>
    </w:p>
    <w:p w:rsidR="00924F2F" w:rsidRPr="004E2AEC" w:rsidRDefault="00924F2F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VI – sinalização ambiental para orientação das pessoas referidas no art. 5°;</w:t>
      </w:r>
    </w:p>
    <w:p w:rsidR="00924F2F" w:rsidRPr="004E2AEC" w:rsidRDefault="00924F2F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VII – divulgação, em lugar visível, do direito de atendimento prioritário das pessoas portadoras de deficiência ou com mobilidade reduzida; (g.n)</w:t>
      </w:r>
    </w:p>
    <w:p w:rsidR="00924F2F" w:rsidRPr="004E2AEC" w:rsidRDefault="00924F2F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lastRenderedPageBreak/>
        <w:t xml:space="preserve">De acordo com o dispositivo, constatamos que a legislação federal, ao estabelecer o atendimento prioritário, contemplou, além de pessoas portadoras de deficiência, idosos com idade igual ou superior a 60 anos, gestantes, lactantes, pessoas com criança de colo e obesos, as pessoas com mobilidade reduzida. </w:t>
      </w:r>
    </w:p>
    <w:p w:rsidR="007E021F" w:rsidRPr="004E2AEC" w:rsidRDefault="000D00C4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Infelizmente, a maioria desses enfermos ainda enfrentam um conjunto de grandes filas, burocracia e demora excessiva e desumana no atendimento, é um fator que pode efetivamente prejudicar mais a saúde de quem já encontra-se debilitado, razão pela qual, em homenagem o princípio da dignidade da pessoa humana, nestas condições, estes indivíduos, enquadram-se no conceito de pessoas com mobilidade reduzida protegidas pela norma federal.</w:t>
      </w:r>
    </w:p>
    <w:p w:rsidR="00A95972" w:rsidRPr="004E2AEC" w:rsidRDefault="00A95972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>Assim se manifestou o Instituto Brasileiro de Administração Municipal – IBAM no Parecer n° 2506/2018 datado de 21 de agosto de 2018:</w:t>
      </w:r>
    </w:p>
    <w:p w:rsidR="00A95972" w:rsidRPr="004E2AEC" w:rsidRDefault="00A95972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Sob o viés do princípio constitucional da igualdade (art. 5°, I CF) e da dignidade da pessoa humana (art. 1°, III, CF) não se vislumbra óbices para que a municipalidade conglobe nestes aspectos não apenas idosos, gestantes ou pessoas com crianças de colo, deficientes com todas as demais pessoas com mobilidades reduzidas, tais os portadores de doenças oncológicas ou </w:t>
      </w:r>
      <w:r w:rsidR="000B51E6" w:rsidRPr="004E2AEC">
        <w:rPr>
          <w:rFonts w:ascii="Arial Narrow" w:eastAsia="Times New Roman" w:hAnsi="Arial Narrow" w:cs="Arial"/>
          <w:sz w:val="28"/>
          <w:szCs w:val="28"/>
          <w:lang w:eastAsia="pt-BR"/>
        </w:rPr>
        <w:t>outras enfermidades que dificultem a sua locomoção. Em prosseguimento, como proteção das pessoas portadoras de necessidades especiais integra a competência de todos os entes federados, pode o Município legislar sobre o tema, desde que respeitada a legislação federal existente.</w:t>
      </w:r>
    </w:p>
    <w:p w:rsidR="000B51E6" w:rsidRPr="004E2AEC" w:rsidRDefault="000B51E6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(...)</w:t>
      </w:r>
    </w:p>
    <w:p w:rsidR="000B51E6" w:rsidRPr="004E2AEC" w:rsidRDefault="00831C91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Vale destacar que o teor do dispositivo no </w:t>
      </w:r>
      <w:r w:rsidRPr="004E2AEC">
        <w:rPr>
          <w:rFonts w:ascii="Arial Narrow" w:eastAsia="Times New Roman" w:hAnsi="Arial Narrow" w:cs="Arial"/>
          <w:i/>
          <w:sz w:val="24"/>
          <w:szCs w:val="24"/>
          <w:lang w:eastAsia="pt-BR"/>
        </w:rPr>
        <w:t>parágrafo único</w:t>
      </w: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 do artigo 7° do Decreto Federal n° 5.296/04, compete ao Município criar instrumentos para a efetiva implantação e o controle do atendimento prioritário a esses indivíduos, senão vejamos:</w:t>
      </w:r>
    </w:p>
    <w:p w:rsidR="00240A4C" w:rsidRPr="004E2AEC" w:rsidRDefault="00240A4C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>Art. 7° (...)</w:t>
      </w:r>
    </w:p>
    <w:p w:rsidR="00240A4C" w:rsidRPr="004E2AEC" w:rsidRDefault="00240A4C" w:rsidP="004E2AEC">
      <w:pPr>
        <w:spacing w:after="0" w:line="360" w:lineRule="auto"/>
        <w:ind w:left="708" w:right="-2" w:firstLine="708"/>
        <w:jc w:val="both"/>
        <w:rPr>
          <w:rFonts w:ascii="Arial Narrow" w:eastAsia="Times New Roman" w:hAnsi="Arial Narrow" w:cs="Arial"/>
          <w:sz w:val="24"/>
          <w:szCs w:val="24"/>
          <w:lang w:eastAsia="pt-BR"/>
        </w:rPr>
      </w:pPr>
      <w:r w:rsidRPr="004E2AEC">
        <w:rPr>
          <w:rFonts w:ascii="Arial Narrow" w:eastAsia="Times New Roman" w:hAnsi="Arial Narrow" w:cs="Arial"/>
          <w:b/>
          <w:i/>
          <w:sz w:val="24"/>
          <w:szCs w:val="24"/>
          <w:lang w:eastAsia="pt-BR"/>
        </w:rPr>
        <w:t>Parágrafo Único</w:t>
      </w:r>
      <w:r w:rsidR="004E2AEC" w:rsidRPr="004E2AEC">
        <w:rPr>
          <w:rFonts w:ascii="Arial Narrow" w:eastAsia="Times New Roman" w:hAnsi="Arial Narrow" w:cs="Arial"/>
          <w:b/>
          <w:i/>
          <w:sz w:val="24"/>
          <w:szCs w:val="24"/>
          <w:lang w:eastAsia="pt-BR"/>
        </w:rPr>
        <w:t xml:space="preserve"> -</w:t>
      </w:r>
      <w:r w:rsidRPr="004E2AEC">
        <w:rPr>
          <w:rFonts w:ascii="Arial Narrow" w:eastAsia="Times New Roman" w:hAnsi="Arial Narrow" w:cs="Arial"/>
          <w:sz w:val="24"/>
          <w:szCs w:val="24"/>
          <w:lang w:eastAsia="pt-BR"/>
        </w:rPr>
        <w:t xml:space="preserve"> Cabe aos Estados, Municípios e ao Distrito Federal, no âmbito de suas competências, criar instrumentos para a efetiva implantação e o controle do atendimento prioritário referido neste Decreto. (g.n)</w:t>
      </w:r>
    </w:p>
    <w:p w:rsidR="00296A1E" w:rsidRDefault="00296A1E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lastRenderedPageBreak/>
        <w:t xml:space="preserve">Diante dos fundamentos aqui expostos, submeto a presente propositura à análise dos nobres pares, rogando por sua aprovação. </w:t>
      </w:r>
    </w:p>
    <w:p w:rsidR="004E2AEC" w:rsidRDefault="004E2AE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Default="004E2AE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Plenário da Câmara Municipal de São Sebastião, Sala Vereador Zino Militão dos Santos, </w:t>
      </w:r>
      <w:r>
        <w:rPr>
          <w:rFonts w:ascii="Arial Narrow" w:eastAsia="Times New Roman" w:hAnsi="Arial Narrow" w:cs="Arial"/>
          <w:sz w:val="28"/>
          <w:szCs w:val="28"/>
          <w:lang w:eastAsia="pt-BR"/>
        </w:rPr>
        <w:t>23</w:t>
      </w:r>
      <w:r w:rsidRPr="004E2AEC">
        <w:rPr>
          <w:rFonts w:ascii="Arial Narrow" w:eastAsia="Times New Roman" w:hAnsi="Arial Narrow" w:cs="Arial"/>
          <w:sz w:val="28"/>
          <w:szCs w:val="28"/>
          <w:lang w:eastAsia="pt-BR"/>
        </w:rPr>
        <w:t xml:space="preserve"> de março de 2021.</w:t>
      </w:r>
    </w:p>
    <w:p w:rsid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Diego de Castro Pereira</w:t>
      </w: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“Diego Nabuco”</w:t>
      </w:r>
    </w:p>
    <w:p w:rsidR="004E2AEC" w:rsidRPr="004E2AEC" w:rsidRDefault="004E2AEC" w:rsidP="004E2AEC">
      <w:pPr>
        <w:spacing w:after="0"/>
        <w:ind w:right="-2"/>
        <w:jc w:val="center"/>
        <w:rPr>
          <w:rFonts w:ascii="Arial Narrow" w:eastAsia="Times New Roman" w:hAnsi="Arial Narrow" w:cs="Arial"/>
          <w:b/>
          <w:sz w:val="28"/>
          <w:szCs w:val="28"/>
          <w:lang w:eastAsia="pt-BR"/>
        </w:rPr>
      </w:pPr>
      <w:r w:rsidRPr="004E2AEC">
        <w:rPr>
          <w:rFonts w:ascii="Arial Narrow" w:eastAsia="Times New Roman" w:hAnsi="Arial Narrow" w:cs="Arial"/>
          <w:b/>
          <w:sz w:val="28"/>
          <w:szCs w:val="28"/>
          <w:lang w:eastAsia="pt-BR"/>
        </w:rPr>
        <w:t>Vereador</w:t>
      </w:r>
    </w:p>
    <w:p w:rsidR="004E2AEC" w:rsidRPr="004E2AEC" w:rsidRDefault="004E2AEC" w:rsidP="004E2AEC">
      <w:pPr>
        <w:ind w:right="-2"/>
        <w:jc w:val="center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Pr="004E2AEC" w:rsidRDefault="004E2AEC" w:rsidP="004E2AEC">
      <w:pPr>
        <w:ind w:right="-2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p w:rsidR="004E2AEC" w:rsidRPr="004E2AEC" w:rsidRDefault="004E2AEC" w:rsidP="004E2AEC">
      <w:pPr>
        <w:spacing w:after="0" w:line="360" w:lineRule="auto"/>
        <w:ind w:right="-2" w:firstLine="708"/>
        <w:jc w:val="both"/>
        <w:rPr>
          <w:rFonts w:ascii="Arial Narrow" w:eastAsia="Times New Roman" w:hAnsi="Arial Narrow" w:cs="Arial"/>
          <w:sz w:val="28"/>
          <w:szCs w:val="28"/>
          <w:lang w:eastAsia="pt-BR"/>
        </w:rPr>
      </w:pPr>
    </w:p>
    <w:sectPr w:rsidR="004E2AEC" w:rsidRPr="004E2AEC" w:rsidSect="0033105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7AB" w:rsidRDefault="002E17AB" w:rsidP="00A86D6E">
      <w:pPr>
        <w:spacing w:after="0" w:line="240" w:lineRule="auto"/>
      </w:pPr>
      <w:r>
        <w:separator/>
      </w:r>
    </w:p>
  </w:endnote>
  <w:endnote w:type="continuationSeparator" w:id="1">
    <w:p w:rsidR="002E17AB" w:rsidRDefault="002E17AB" w:rsidP="00A8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Praça Prof. Antônio Argino, 84 - Centro - São Sebastião/SP - CEP: 11608-554 - Tel. (12) 3891-0000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Site Oficial: saosebastiao.sp.leg.br</w:t>
    </w:r>
  </w:p>
  <w:p w:rsidR="00626AEE" w:rsidRPr="00626AEE" w:rsidRDefault="00626AEE" w:rsidP="00626AEE">
    <w:pPr>
      <w:shd w:val="clear" w:color="auto" w:fill="FFFFFF"/>
      <w:spacing w:after="0" w:line="240" w:lineRule="auto"/>
      <w:jc w:val="center"/>
      <w:rPr>
        <w:rFonts w:ascii="Arial" w:eastAsia="Times New Roman" w:hAnsi="Arial" w:cs="Arial"/>
        <w:sz w:val="15"/>
        <w:szCs w:val="15"/>
        <w:lang w:eastAsia="pt-BR"/>
      </w:rPr>
    </w:pPr>
    <w:r w:rsidRPr="00626AEE">
      <w:rPr>
        <w:rFonts w:ascii="Arial" w:eastAsia="Times New Roman" w:hAnsi="Arial" w:cs="Arial"/>
        <w:sz w:val="15"/>
        <w:szCs w:val="15"/>
        <w:lang w:eastAsia="pt-BR"/>
      </w:rPr>
      <w:t>Fiscalize o seu Município - www.portaldocidadao.tce.sp.gov.b</w:t>
    </w:r>
  </w:p>
  <w:p w:rsidR="0036001A" w:rsidRDefault="0036001A" w:rsidP="0036001A"/>
  <w:p w:rsidR="0036001A" w:rsidRDefault="0036001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7AB" w:rsidRDefault="002E17AB" w:rsidP="00A86D6E">
      <w:pPr>
        <w:spacing w:after="0" w:line="240" w:lineRule="auto"/>
      </w:pPr>
      <w:r>
        <w:separator/>
      </w:r>
    </w:p>
  </w:footnote>
  <w:footnote w:type="continuationSeparator" w:id="1">
    <w:p w:rsidR="002E17AB" w:rsidRDefault="002E17AB" w:rsidP="00A86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CB32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4" o:spid="_x0000_s2059" type="#_x0000_t75" style="position:absolute;margin-left:0;margin-top:0;width:551.9pt;height:183.25pt;z-index:-25165721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05E" w:rsidRDefault="00CB3297" w:rsidP="0033105E">
    <w:pPr>
      <w:pStyle w:val="Cabealho"/>
      <w:tabs>
        <w:tab w:val="clear" w:pos="4252"/>
        <w:tab w:val="clear" w:pos="8504"/>
        <w:tab w:val="left" w:pos="2265"/>
      </w:tabs>
    </w:pPr>
    <w:r>
      <w:rPr>
        <w:noProof/>
        <w:lang w:eastAsia="pt-BR"/>
      </w:rPr>
      <w:pict>
        <v:rect id="Retângulo 3" o:spid="_x0000_s2061" style="position:absolute;margin-left:92.45pt;margin-top:23.05pt;width:361.5pt;height:43.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" fillcolor="white [3212]" stroked="f" strokeweight="2pt">
          <v:path arrowok="t"/>
          <v:textbox>
            <w:txbxContent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33"/>
                    <w:szCs w:val="33"/>
                    <w:lang w:eastAsia="pt-BR"/>
                  </w:rPr>
                  <w:t>Câmara Municipal de São Sebastião</w:t>
                </w:r>
              </w:p>
              <w:p w:rsidR="00F358CF" w:rsidRPr="00F358CF" w:rsidRDefault="00F358CF" w:rsidP="00F358CF">
                <w:pPr>
                  <w:shd w:val="clear" w:color="auto" w:fill="FFFFFF"/>
                  <w:spacing w:after="0" w:line="240" w:lineRule="auto"/>
                  <w:jc w:val="center"/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</w:pPr>
                <w:r w:rsidRPr="00F358CF">
                  <w:rPr>
                    <w:rFonts w:ascii="Arial" w:eastAsia="Times New Roman" w:hAnsi="Arial" w:cs="Arial"/>
                    <w:sz w:val="23"/>
                    <w:szCs w:val="23"/>
                    <w:lang w:eastAsia="pt-BR"/>
                  </w:rPr>
                  <w:t>Litoral Norte - São Paulo</w:t>
                </w:r>
              </w:p>
              <w:p w:rsidR="00F358CF" w:rsidRDefault="00F358CF" w:rsidP="00F358CF">
                <w:pPr>
                  <w:jc w:val="center"/>
                </w:pPr>
              </w:p>
            </w:txbxContent>
          </v:textbox>
        </v:rect>
      </w:pict>
    </w:r>
    <w:r>
      <w:rPr>
        <w:noProof/>
        <w:lang w:eastAsia="pt-BR"/>
      </w:rPr>
      <w:pict>
        <v:rect id="Retângulo 2" o:spid="_x0000_s2060" style="position:absolute;margin-left:450.2pt;margin-top:17.05pt;width:59.65pt;height:56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" fillcolor="white [3212]" stroked="f" strokeweight="2pt">
          <v:path arrowok="t"/>
        </v:rect>
      </w:pict>
    </w:r>
    <w:r w:rsidR="0033105E">
      <w:tab/>
    </w:r>
    <w:r w:rsidR="0033105E">
      <w:rPr>
        <w:noProof/>
        <w:lang w:eastAsia="pt-BR"/>
      </w:rPr>
      <w:drawing>
        <wp:inline distT="0" distB="0" distL="0" distR="0">
          <wp:extent cx="6772275" cy="800100"/>
          <wp:effectExtent l="0" t="0" r="9525" b="0"/>
          <wp:docPr id="5" name="Imagem 4" descr="c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a.jpg"/>
                  <pic:cNvPicPr/>
                </pic:nvPicPr>
                <pic:blipFill rotWithShape="1">
                  <a:blip r:embed="rId1" cstate="print"/>
                  <a:srcRect t="14922" b="30579"/>
                  <a:stretch/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  <w:p w:rsidR="00A86D6E" w:rsidRDefault="00A86D6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D6E" w:rsidRDefault="00CB329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900013" o:spid="_x0000_s2058" type="#_x0000_t75" style="position:absolute;margin-left:0;margin-top:0;width:551.9pt;height:183.25pt;z-index:-251658240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1453"/>
    <w:rsid w:val="00013B50"/>
    <w:rsid w:val="00013E7E"/>
    <w:rsid w:val="00015930"/>
    <w:rsid w:val="00021607"/>
    <w:rsid w:val="0005429D"/>
    <w:rsid w:val="00096E75"/>
    <w:rsid w:val="000A22B2"/>
    <w:rsid w:val="000A573A"/>
    <w:rsid w:val="000B0D24"/>
    <w:rsid w:val="000B31EA"/>
    <w:rsid w:val="000B51E6"/>
    <w:rsid w:val="000B7A15"/>
    <w:rsid w:val="000D00C4"/>
    <w:rsid w:val="000D3EAE"/>
    <w:rsid w:val="00103FC6"/>
    <w:rsid w:val="00144D8F"/>
    <w:rsid w:val="001526A2"/>
    <w:rsid w:val="0016523F"/>
    <w:rsid w:val="00166CB8"/>
    <w:rsid w:val="001747D3"/>
    <w:rsid w:val="00180BBB"/>
    <w:rsid w:val="00193C1E"/>
    <w:rsid w:val="001B3C1A"/>
    <w:rsid w:val="001C2949"/>
    <w:rsid w:val="001C3AB7"/>
    <w:rsid w:val="001E7594"/>
    <w:rsid w:val="00210E39"/>
    <w:rsid w:val="00220ED8"/>
    <w:rsid w:val="00240A4C"/>
    <w:rsid w:val="00240F05"/>
    <w:rsid w:val="0024559A"/>
    <w:rsid w:val="00246A00"/>
    <w:rsid w:val="00246B33"/>
    <w:rsid w:val="00255253"/>
    <w:rsid w:val="002557E7"/>
    <w:rsid w:val="002654C8"/>
    <w:rsid w:val="0027522B"/>
    <w:rsid w:val="0028597E"/>
    <w:rsid w:val="00285F73"/>
    <w:rsid w:val="00294D5E"/>
    <w:rsid w:val="00296A1E"/>
    <w:rsid w:val="002A4545"/>
    <w:rsid w:val="002C2084"/>
    <w:rsid w:val="002C31F0"/>
    <w:rsid w:val="002C3280"/>
    <w:rsid w:val="002D75F6"/>
    <w:rsid w:val="002E17AB"/>
    <w:rsid w:val="0030155A"/>
    <w:rsid w:val="003027EA"/>
    <w:rsid w:val="00303692"/>
    <w:rsid w:val="0033105E"/>
    <w:rsid w:val="0036001A"/>
    <w:rsid w:val="00385488"/>
    <w:rsid w:val="00396988"/>
    <w:rsid w:val="003A20DF"/>
    <w:rsid w:val="003C5254"/>
    <w:rsid w:val="003D4846"/>
    <w:rsid w:val="003D5FDD"/>
    <w:rsid w:val="003F4218"/>
    <w:rsid w:val="003F4621"/>
    <w:rsid w:val="004058E6"/>
    <w:rsid w:val="00414449"/>
    <w:rsid w:val="0041659B"/>
    <w:rsid w:val="004305EB"/>
    <w:rsid w:val="004356B8"/>
    <w:rsid w:val="0044084A"/>
    <w:rsid w:val="00461918"/>
    <w:rsid w:val="00462D5D"/>
    <w:rsid w:val="004C2918"/>
    <w:rsid w:val="004C32C9"/>
    <w:rsid w:val="004D75A6"/>
    <w:rsid w:val="004E2AEC"/>
    <w:rsid w:val="004F3E97"/>
    <w:rsid w:val="005003E8"/>
    <w:rsid w:val="005367FB"/>
    <w:rsid w:val="00546AF7"/>
    <w:rsid w:val="00560A1F"/>
    <w:rsid w:val="00563547"/>
    <w:rsid w:val="00567522"/>
    <w:rsid w:val="005845EF"/>
    <w:rsid w:val="005A0F52"/>
    <w:rsid w:val="005A2646"/>
    <w:rsid w:val="005C36A4"/>
    <w:rsid w:val="005D61C0"/>
    <w:rsid w:val="005E4EB8"/>
    <w:rsid w:val="00607A0F"/>
    <w:rsid w:val="00610391"/>
    <w:rsid w:val="00626AEE"/>
    <w:rsid w:val="00633036"/>
    <w:rsid w:val="00652049"/>
    <w:rsid w:val="0065234F"/>
    <w:rsid w:val="00664B28"/>
    <w:rsid w:val="00665FA0"/>
    <w:rsid w:val="00671178"/>
    <w:rsid w:val="00686154"/>
    <w:rsid w:val="00697391"/>
    <w:rsid w:val="006B2C6D"/>
    <w:rsid w:val="006B4A92"/>
    <w:rsid w:val="006C4F8C"/>
    <w:rsid w:val="006C5694"/>
    <w:rsid w:val="006C77BD"/>
    <w:rsid w:val="006D16CF"/>
    <w:rsid w:val="006D1CC4"/>
    <w:rsid w:val="006E1EE0"/>
    <w:rsid w:val="006E2993"/>
    <w:rsid w:val="006E68A2"/>
    <w:rsid w:val="00706423"/>
    <w:rsid w:val="0070761B"/>
    <w:rsid w:val="00731DF2"/>
    <w:rsid w:val="00734300"/>
    <w:rsid w:val="007347C9"/>
    <w:rsid w:val="0074182C"/>
    <w:rsid w:val="0075254D"/>
    <w:rsid w:val="00765E59"/>
    <w:rsid w:val="00766FE1"/>
    <w:rsid w:val="00776138"/>
    <w:rsid w:val="00776B21"/>
    <w:rsid w:val="007772A7"/>
    <w:rsid w:val="007A6F13"/>
    <w:rsid w:val="007C34E3"/>
    <w:rsid w:val="007C7BEE"/>
    <w:rsid w:val="007D5991"/>
    <w:rsid w:val="007E021F"/>
    <w:rsid w:val="007E2F64"/>
    <w:rsid w:val="007E6DC1"/>
    <w:rsid w:val="007F5299"/>
    <w:rsid w:val="00831C91"/>
    <w:rsid w:val="008346CC"/>
    <w:rsid w:val="00843828"/>
    <w:rsid w:val="0087030F"/>
    <w:rsid w:val="00870A27"/>
    <w:rsid w:val="0088062E"/>
    <w:rsid w:val="0088376C"/>
    <w:rsid w:val="008853FA"/>
    <w:rsid w:val="008A4752"/>
    <w:rsid w:val="008A676C"/>
    <w:rsid w:val="008A6CEA"/>
    <w:rsid w:val="008E5152"/>
    <w:rsid w:val="008F6BC0"/>
    <w:rsid w:val="009001D4"/>
    <w:rsid w:val="009021AA"/>
    <w:rsid w:val="00903F0C"/>
    <w:rsid w:val="00923358"/>
    <w:rsid w:val="00924F2F"/>
    <w:rsid w:val="00931850"/>
    <w:rsid w:val="00940079"/>
    <w:rsid w:val="00957A10"/>
    <w:rsid w:val="00966290"/>
    <w:rsid w:val="009924DB"/>
    <w:rsid w:val="009B213E"/>
    <w:rsid w:val="009D34C2"/>
    <w:rsid w:val="009D3876"/>
    <w:rsid w:val="009E29C2"/>
    <w:rsid w:val="009F0BA9"/>
    <w:rsid w:val="009F5D6D"/>
    <w:rsid w:val="009F610B"/>
    <w:rsid w:val="00A02C5D"/>
    <w:rsid w:val="00A0532F"/>
    <w:rsid w:val="00A71771"/>
    <w:rsid w:val="00A86D6E"/>
    <w:rsid w:val="00A873CE"/>
    <w:rsid w:val="00A95972"/>
    <w:rsid w:val="00AB1DD4"/>
    <w:rsid w:val="00AC6435"/>
    <w:rsid w:val="00AD3055"/>
    <w:rsid w:val="00AF3181"/>
    <w:rsid w:val="00B04962"/>
    <w:rsid w:val="00B339D3"/>
    <w:rsid w:val="00B41453"/>
    <w:rsid w:val="00B906E9"/>
    <w:rsid w:val="00B923A8"/>
    <w:rsid w:val="00BC6C62"/>
    <w:rsid w:val="00BF000B"/>
    <w:rsid w:val="00BF6F98"/>
    <w:rsid w:val="00C033FF"/>
    <w:rsid w:val="00C04432"/>
    <w:rsid w:val="00C2509F"/>
    <w:rsid w:val="00C34220"/>
    <w:rsid w:val="00C45EFC"/>
    <w:rsid w:val="00C46658"/>
    <w:rsid w:val="00C46846"/>
    <w:rsid w:val="00C476B6"/>
    <w:rsid w:val="00C65472"/>
    <w:rsid w:val="00CB3297"/>
    <w:rsid w:val="00CE47DD"/>
    <w:rsid w:val="00D033C1"/>
    <w:rsid w:val="00D067EF"/>
    <w:rsid w:val="00D164CD"/>
    <w:rsid w:val="00D23409"/>
    <w:rsid w:val="00D25B24"/>
    <w:rsid w:val="00D44874"/>
    <w:rsid w:val="00D471BE"/>
    <w:rsid w:val="00D74752"/>
    <w:rsid w:val="00D81A59"/>
    <w:rsid w:val="00D82A46"/>
    <w:rsid w:val="00D95410"/>
    <w:rsid w:val="00DA0BFB"/>
    <w:rsid w:val="00DB0B52"/>
    <w:rsid w:val="00DB12FF"/>
    <w:rsid w:val="00DC2320"/>
    <w:rsid w:val="00DC3392"/>
    <w:rsid w:val="00DC604F"/>
    <w:rsid w:val="00DF5A2E"/>
    <w:rsid w:val="00E00912"/>
    <w:rsid w:val="00E1751B"/>
    <w:rsid w:val="00E32171"/>
    <w:rsid w:val="00E3348E"/>
    <w:rsid w:val="00E40EB6"/>
    <w:rsid w:val="00E513E2"/>
    <w:rsid w:val="00E6037E"/>
    <w:rsid w:val="00E63736"/>
    <w:rsid w:val="00E8663E"/>
    <w:rsid w:val="00EA2EA1"/>
    <w:rsid w:val="00ED076A"/>
    <w:rsid w:val="00ED17B1"/>
    <w:rsid w:val="00EE346E"/>
    <w:rsid w:val="00EE7FA4"/>
    <w:rsid w:val="00EF3047"/>
    <w:rsid w:val="00EF610E"/>
    <w:rsid w:val="00F31E7F"/>
    <w:rsid w:val="00F358CF"/>
    <w:rsid w:val="00F42A97"/>
    <w:rsid w:val="00F74217"/>
    <w:rsid w:val="00F80B3B"/>
    <w:rsid w:val="00FC0A30"/>
    <w:rsid w:val="00FE7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5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41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145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86D6E"/>
  </w:style>
  <w:style w:type="paragraph" w:styleId="Rodap">
    <w:name w:val="footer"/>
    <w:basedOn w:val="Normal"/>
    <w:link w:val="RodapChar"/>
    <w:uiPriority w:val="99"/>
    <w:unhideWhenUsed/>
    <w:rsid w:val="00A86D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86D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1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3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4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22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6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1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9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2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1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A4A115-3F8D-4EF4-90FA-7D1BAF27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1655</Words>
  <Characters>8941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</dc:creator>
  <cp:lastModifiedBy>User</cp:lastModifiedBy>
  <cp:revision>2</cp:revision>
  <cp:lastPrinted>2021-03-18T13:55:00Z</cp:lastPrinted>
  <dcterms:created xsi:type="dcterms:W3CDTF">2021-03-20T20:29:00Z</dcterms:created>
  <dcterms:modified xsi:type="dcterms:W3CDTF">2021-03-20T20:29:00Z</dcterms:modified>
</cp:coreProperties>
</file>