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4" w:rsidRPr="009249BA" w:rsidRDefault="00EF4844" w:rsidP="00101695">
      <w:pPr>
        <w:tabs>
          <w:tab w:val="left" w:pos="1440"/>
          <w:tab w:val="left" w:pos="9356"/>
        </w:tabs>
        <w:spacing w:after="0" w:line="240" w:lineRule="auto"/>
        <w:ind w:right="-1"/>
        <w:jc w:val="center"/>
        <w:rPr>
          <w:rFonts w:ascii="Arial Narrow" w:hAnsi="Arial Narrow"/>
          <w:b/>
          <w:sz w:val="23"/>
          <w:szCs w:val="23"/>
        </w:rPr>
      </w:pPr>
      <w:r w:rsidRPr="009249BA">
        <w:rPr>
          <w:rFonts w:ascii="Arial Narrow" w:hAnsi="Arial Narrow"/>
          <w:b/>
          <w:sz w:val="23"/>
          <w:szCs w:val="23"/>
        </w:rPr>
        <w:t>PROJETO DE LEI</w:t>
      </w:r>
    </w:p>
    <w:p w:rsidR="00EF4844" w:rsidRPr="009249BA" w:rsidRDefault="008760F8" w:rsidP="00101695">
      <w:pPr>
        <w:tabs>
          <w:tab w:val="left" w:pos="1440"/>
          <w:tab w:val="left" w:pos="9356"/>
        </w:tabs>
        <w:spacing w:after="0" w:line="240" w:lineRule="auto"/>
        <w:ind w:right="-1"/>
        <w:jc w:val="center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Nº. 54</w:t>
      </w:r>
      <w:r w:rsidR="00EF4844" w:rsidRPr="009249BA">
        <w:rPr>
          <w:rFonts w:ascii="Arial Narrow" w:hAnsi="Arial Narrow"/>
          <w:b/>
          <w:sz w:val="23"/>
          <w:szCs w:val="23"/>
        </w:rPr>
        <w:t>/2021</w:t>
      </w:r>
    </w:p>
    <w:p w:rsidR="00EF4844" w:rsidRPr="009249BA" w:rsidRDefault="00EF4844" w:rsidP="00101695">
      <w:pPr>
        <w:tabs>
          <w:tab w:val="left" w:pos="1440"/>
          <w:tab w:val="left" w:pos="9356"/>
        </w:tabs>
        <w:spacing w:after="0" w:line="240" w:lineRule="auto"/>
        <w:ind w:right="-1"/>
        <w:jc w:val="center"/>
        <w:rPr>
          <w:rFonts w:ascii="Arial Narrow" w:hAnsi="Arial Narrow"/>
          <w:b/>
          <w:sz w:val="23"/>
          <w:szCs w:val="23"/>
        </w:rPr>
      </w:pPr>
    </w:p>
    <w:p w:rsidR="00EF4844" w:rsidRPr="009249BA" w:rsidRDefault="00EF4844" w:rsidP="00101695">
      <w:pPr>
        <w:tabs>
          <w:tab w:val="left" w:pos="1440"/>
          <w:tab w:val="left" w:pos="9356"/>
        </w:tabs>
        <w:spacing w:after="0" w:line="240" w:lineRule="auto"/>
        <w:ind w:right="-1"/>
        <w:jc w:val="center"/>
        <w:rPr>
          <w:rFonts w:ascii="Arial Narrow" w:hAnsi="Arial Narrow"/>
          <w:b/>
          <w:sz w:val="23"/>
          <w:szCs w:val="23"/>
        </w:rPr>
      </w:pPr>
    </w:p>
    <w:p w:rsidR="009249BA" w:rsidRPr="009249BA" w:rsidRDefault="009249BA" w:rsidP="009249B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 Narrow" w:eastAsia="Times New Roman" w:hAnsi="Arial Narrow" w:cs="TimesNewRoman,Italic"/>
          <w:b/>
          <w:iCs/>
          <w:sz w:val="23"/>
          <w:szCs w:val="23"/>
          <w:lang w:eastAsia="pt-BR"/>
        </w:rPr>
      </w:pPr>
      <w:r w:rsidRPr="009249BA">
        <w:rPr>
          <w:rFonts w:ascii="Arial Narrow" w:eastAsia="Times New Roman" w:hAnsi="Arial Narrow" w:cs="TimesNewRoman,Italic"/>
          <w:b/>
          <w:iCs/>
          <w:sz w:val="23"/>
          <w:szCs w:val="23"/>
          <w:lang w:eastAsia="pt-BR"/>
        </w:rPr>
        <w:t>“Dispõe sobre Créditos Adicionais Suplementares e Especiais provenientes de Superávit Financeiro apurado em Balanço Patrimonial do Exercício Anterior”.</w:t>
      </w:r>
    </w:p>
    <w:p w:rsidR="009249BA" w:rsidRPr="009249BA" w:rsidRDefault="009249BA" w:rsidP="009249B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 Narrow" w:eastAsia="Times New Roman" w:hAnsi="Arial Narrow" w:cs="TimesNewRoman,Italic"/>
          <w:b/>
          <w:iCs/>
          <w:sz w:val="23"/>
          <w:szCs w:val="23"/>
          <w:lang w:eastAsia="pt-BR"/>
        </w:rPr>
      </w:pPr>
    </w:p>
    <w:p w:rsidR="00101695" w:rsidRPr="009249BA" w:rsidRDefault="00EF4844" w:rsidP="009249BA">
      <w:pPr>
        <w:tabs>
          <w:tab w:val="left" w:pos="9356"/>
        </w:tabs>
        <w:spacing w:line="360" w:lineRule="auto"/>
        <w:ind w:right="-1" w:firstLine="1134"/>
        <w:jc w:val="both"/>
        <w:rPr>
          <w:rFonts w:ascii="Arial Narrow" w:hAnsi="Arial Narrow"/>
          <w:b/>
          <w:bCs/>
          <w:sz w:val="23"/>
          <w:szCs w:val="23"/>
        </w:rPr>
      </w:pPr>
      <w:r w:rsidRPr="009249BA">
        <w:rPr>
          <w:rFonts w:ascii="Arial Narrow" w:hAnsi="Arial Narrow"/>
          <w:b/>
          <w:bCs/>
          <w:sz w:val="23"/>
          <w:szCs w:val="23"/>
        </w:rPr>
        <w:t xml:space="preserve">FELIPE AUGUSTO¸ </w:t>
      </w:r>
      <w:r w:rsidRPr="009249BA">
        <w:rPr>
          <w:rFonts w:ascii="Arial Narrow" w:hAnsi="Arial Narrow"/>
          <w:bCs/>
          <w:sz w:val="23"/>
          <w:szCs w:val="23"/>
        </w:rPr>
        <w:t>Prefeito Municipal de São Sebastião, no uso de suas atribuições legais,</w:t>
      </w:r>
      <w:r w:rsidR="009249BA" w:rsidRPr="009249BA">
        <w:rPr>
          <w:rFonts w:ascii="Arial Narrow" w:eastAsia="Times New Roman" w:hAnsi="Arial Narrow"/>
          <w:iCs/>
          <w:sz w:val="23"/>
          <w:szCs w:val="23"/>
          <w:lang w:eastAsia="pt-BR"/>
        </w:rPr>
        <w:t xml:space="preserve"> com fundamento nos Artigos 40 a 46 da Lei Federal n</w:t>
      </w:r>
      <w:r w:rsidR="009249BA" w:rsidRPr="009249BA">
        <w:rPr>
          <w:rFonts w:ascii="Arial Narrow" w:eastAsia="MS Mincho" w:hAnsi="Arial Narrow"/>
          <w:iCs/>
          <w:sz w:val="23"/>
          <w:szCs w:val="23"/>
          <w:lang w:eastAsia="pt-BR"/>
        </w:rPr>
        <w:t>º 4.320/64 e no Artigo 7º, inciso IV da Lei Municipal nº 2765/2020</w:t>
      </w:r>
      <w:r w:rsidRPr="009249BA">
        <w:rPr>
          <w:rFonts w:ascii="Arial Narrow" w:hAnsi="Arial Narrow"/>
          <w:bCs/>
          <w:sz w:val="23"/>
          <w:szCs w:val="23"/>
        </w:rPr>
        <w:t xml:space="preserve"> faz saber que a Câmara de Vereadores aprovou e ele sanciona a seguinte Lei:</w:t>
      </w:r>
      <w:r w:rsidR="009249BA" w:rsidRPr="009249BA">
        <w:rPr>
          <w:rFonts w:ascii="Arial Narrow" w:hAnsi="Arial Narrow"/>
          <w:b/>
          <w:bCs/>
          <w:sz w:val="23"/>
          <w:szCs w:val="23"/>
        </w:rPr>
        <w:t xml:space="preserve"> </w:t>
      </w:r>
    </w:p>
    <w:p w:rsidR="009249BA" w:rsidRPr="009249BA" w:rsidRDefault="009249BA" w:rsidP="009249B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3"/>
          <w:szCs w:val="23"/>
          <w:lang w:eastAsia="pt-BR"/>
        </w:rPr>
      </w:pPr>
      <w:r w:rsidRPr="009249BA">
        <w:rPr>
          <w:rFonts w:ascii="Arial Narrow" w:eastAsia="Times New Roman" w:hAnsi="Arial Narrow"/>
          <w:b/>
          <w:bCs/>
          <w:iCs/>
          <w:sz w:val="23"/>
          <w:szCs w:val="23"/>
          <w:lang w:eastAsia="pt-BR"/>
        </w:rPr>
        <w:t xml:space="preserve">Artigo 1º- 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Fica o Poder Executivo autorizado a Criar Créditos Adicionais Especiais, nos termos do art. 41, inciso “II” e art. 43, § 1º, inciso “I” da Lei Federal nº 4.320/1964, para inclusão das seguintes dotações orçamentárias na Lei nº </w:t>
      </w:r>
      <w:r w:rsidRPr="009249BA">
        <w:rPr>
          <w:rFonts w:ascii="Arial Narrow" w:eastAsia="MS Mincho" w:hAnsi="Arial Narrow"/>
          <w:iCs/>
          <w:sz w:val="23"/>
          <w:szCs w:val="23"/>
          <w:lang w:eastAsia="pt-BR"/>
        </w:rPr>
        <w:t>2765/2020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 </w:t>
      </w:r>
      <w:r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(LOA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 2020), referentes a Recursos vinculados ao Fundo Municipal de Saúde</w:t>
      </w:r>
      <w:r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,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 disponibilizados no presente exercício, no valor de </w:t>
      </w:r>
      <w:r w:rsidRPr="009249BA">
        <w:rPr>
          <w:rFonts w:ascii="Arial Narrow" w:eastAsia="Times New Roman" w:hAnsi="Arial Narrow"/>
          <w:b/>
          <w:bCs/>
          <w:iCs/>
          <w:sz w:val="23"/>
          <w:szCs w:val="23"/>
          <w:lang w:eastAsia="pt-BR"/>
        </w:rPr>
        <w:t>R$ 13.792.646,59 (treze milhões, setecentos e noventa e dois mil, seiscentos e quarenta e seis reais e cinquenta e nove centavos)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, assim especificadas:</w:t>
      </w:r>
    </w:p>
    <w:p w:rsidR="009249BA" w:rsidRPr="009249BA" w:rsidRDefault="009249BA" w:rsidP="009249B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3"/>
          <w:szCs w:val="23"/>
          <w:lang w:eastAsia="pt-BR"/>
        </w:rPr>
      </w:pPr>
    </w:p>
    <w:p w:rsidR="009249BA" w:rsidRPr="009249BA" w:rsidRDefault="009249BA" w:rsidP="009249BA">
      <w:pPr>
        <w:numPr>
          <w:ilvl w:val="0"/>
          <w:numId w:val="1"/>
        </w:numPr>
        <w:spacing w:after="0" w:line="360" w:lineRule="auto"/>
        <w:ind w:left="0" w:right="-1" w:firstLine="1134"/>
        <w:jc w:val="both"/>
        <w:rPr>
          <w:rFonts w:ascii="Arial Narrow" w:eastAsia="Times New Roman" w:hAnsi="Arial Narrow"/>
          <w:sz w:val="23"/>
          <w:szCs w:val="23"/>
          <w:lang w:eastAsia="pt-BR"/>
        </w:rPr>
      </w:pPr>
      <w:r w:rsidRPr="009249BA">
        <w:rPr>
          <w:rFonts w:ascii="Arial Narrow" w:eastAsia="Times New Roman" w:hAnsi="Arial Narrow"/>
          <w:sz w:val="23"/>
          <w:szCs w:val="23"/>
          <w:lang w:eastAsia="pt-BR"/>
        </w:rPr>
        <w:t>Suplementação de despesa existente por Superávit de Receita Específica no Exercício anterior, no valor de R$ 13.792.646,59 (Treze milhões setecentos e noventa e dois mil seiscentos e quarenta e seis reais e cinquenta e nove centavos):</w:t>
      </w:r>
    </w:p>
    <w:tbl>
      <w:tblPr>
        <w:tblW w:w="9488" w:type="dxa"/>
        <w:tblInd w:w="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885"/>
        <w:gridCol w:w="2933"/>
        <w:gridCol w:w="1559"/>
        <w:gridCol w:w="567"/>
        <w:gridCol w:w="993"/>
        <w:gridCol w:w="1701"/>
      </w:tblGrid>
      <w:tr w:rsidR="009249BA" w:rsidRPr="009249BA" w:rsidTr="00C170D2">
        <w:trPr>
          <w:trHeight w:val="52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DEPTO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DESP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Atividade/ Projeto Atividade/Categoria Econômica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CRED.ORÇAM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FR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C.A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CONTA CORRENTE</w:t>
            </w:r>
          </w:p>
        </w:tc>
      </w:tr>
      <w:tr w:rsidR="009249BA" w:rsidRPr="009249BA" w:rsidTr="00C170D2">
        <w:trPr>
          <w:trHeight w:val="338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5789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Aquisição de Medicamentos / 10.303.1006.2.028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R$ 758.920,00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300.2.001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38.268-x</w:t>
            </w:r>
          </w:p>
        </w:tc>
      </w:tr>
      <w:tr w:rsidR="009249BA" w:rsidRPr="009249BA" w:rsidTr="00C170D2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R$ 55.612,80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9249BA" w:rsidRPr="009249BA" w:rsidTr="00C170D2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R$ 31.480,46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9249BA" w:rsidRPr="009249BA" w:rsidTr="00C170D2">
        <w:trPr>
          <w:trHeight w:val="438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5546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Médico Especialidades / 10.302.1003.2.014 / 4.4.90.52.00.00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R$ 100.000,00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3.002.001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38268-x</w:t>
            </w:r>
          </w:p>
        </w:tc>
      </w:tr>
      <w:tr w:rsidR="009249BA" w:rsidRPr="009249BA" w:rsidTr="00C170D2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R$ 753.970,00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9249BA" w:rsidRPr="009249BA" w:rsidTr="00C170D2">
        <w:trPr>
          <w:trHeight w:val="57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5822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Aquisição de Medicamentos / 10.303.1006.2.028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R$ 645.899,34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3.002.015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41607-X</w:t>
            </w:r>
          </w:p>
        </w:tc>
      </w:tr>
      <w:tr w:rsidR="009249BA" w:rsidRPr="009249BA" w:rsidTr="00C170D2">
        <w:trPr>
          <w:trHeight w:val="98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9990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Operacionalização do PSF / 10.301.1001.2.316 / 4.4.90.52.00.00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R$ 46.511,78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3.002.019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41761-0</w:t>
            </w:r>
          </w:p>
        </w:tc>
      </w:tr>
      <w:tr w:rsidR="009249BA" w:rsidRPr="009249BA" w:rsidTr="00764695">
        <w:trPr>
          <w:trHeight w:val="86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9992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Aquisição de Medicamentos / 10.303.1006.2.028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R$ 107.000,00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3.002.024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47268-9</w:t>
            </w:r>
          </w:p>
        </w:tc>
      </w:tr>
      <w:tr w:rsidR="009249BA" w:rsidRPr="009249BA" w:rsidTr="00764695">
        <w:trPr>
          <w:trHeight w:val="7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lastRenderedPageBreak/>
              <w:t>02.11.02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9991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Emergencial Pronto Socorro / 10.302.1003.2.012 / 4.4.90.52.00.00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R$ 13.648,29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3.002.024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47268-9</w:t>
            </w:r>
          </w:p>
        </w:tc>
      </w:tr>
      <w:tr w:rsidR="009249BA" w:rsidRPr="009249BA" w:rsidTr="00764695">
        <w:trPr>
          <w:trHeight w:val="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10243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Médico em Especialidades / 10.302.1003.2.014 / 3.3.90.39.00.00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R$ 56.867,86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3.002.028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48026-6</w:t>
            </w:r>
          </w:p>
        </w:tc>
      </w:tr>
      <w:tr w:rsidR="009249BA" w:rsidRPr="009249BA" w:rsidTr="00764695">
        <w:trPr>
          <w:trHeight w:val="70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10769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Operacionalização do PSF / 10.301.1001.2.316 / 4.4.90.52.00.00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R$ 43.790,75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3.002.028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48026-6</w:t>
            </w:r>
          </w:p>
        </w:tc>
      </w:tr>
      <w:tr w:rsidR="009249BA" w:rsidRPr="009249BA" w:rsidTr="0076469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11069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em Clínicas Básicas / 10.301.1001.2.001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R$ 18.532,00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3.120.000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38268-x</w:t>
            </w:r>
          </w:p>
        </w:tc>
      </w:tr>
      <w:tr w:rsidR="009249BA" w:rsidRPr="009249BA" w:rsidTr="00764695">
        <w:trPr>
          <w:trHeight w:val="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10995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Investigação e Tratamento de Doenças / 10.305.1005.2.023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R$ 59.264,06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3.120.000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38268-x</w:t>
            </w:r>
          </w:p>
        </w:tc>
      </w:tr>
      <w:tr w:rsidR="009249BA" w:rsidRPr="009249BA" w:rsidTr="00764695">
        <w:trPr>
          <w:trHeight w:val="20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10005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Aquisição de Mobília e Equipamentos / 10.302.1003.2.321 / 4.4.90.52.00.00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R$ 231,55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3.600.000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42652-0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R$ 5,34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43817-0</w:t>
            </w:r>
          </w:p>
        </w:tc>
      </w:tr>
      <w:tr w:rsidR="009249BA" w:rsidRPr="009249BA" w:rsidTr="00764695">
        <w:trPr>
          <w:trHeight w:val="24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R$ 620,01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006.00624008-2</w:t>
            </w:r>
          </w:p>
        </w:tc>
      </w:tr>
      <w:tr w:rsidR="009249BA" w:rsidRPr="009249BA" w:rsidTr="00764695">
        <w:trPr>
          <w:trHeight w:val="26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R$ 699,70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006.00624010-4</w:t>
            </w:r>
          </w:p>
        </w:tc>
      </w:tr>
      <w:tr w:rsidR="009249BA" w:rsidRPr="009249BA" w:rsidTr="00764695">
        <w:trPr>
          <w:trHeight w:val="29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R$ 416.245,65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006.00624018-0</w:t>
            </w:r>
          </w:p>
        </w:tc>
      </w:tr>
      <w:tr w:rsidR="009249BA" w:rsidRPr="009249BA" w:rsidTr="00764695">
        <w:trPr>
          <w:trHeight w:val="171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R$ 508.336,55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006.00624019-8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R$ 488.976,73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46857-3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CRIAR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Ampliação, Reforma e Conservação / 10.301.1001.1.002 / 3.3.90.39.00.00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R$ 3.109,63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40728-3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R$ 4.085,59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41110-8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R$ 2.815,54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41113-2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R$ 6.982,58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41114-0</w:t>
            </w:r>
          </w:p>
        </w:tc>
      </w:tr>
      <w:tr w:rsidR="009249BA" w:rsidRPr="009249BA" w:rsidTr="00764695">
        <w:trPr>
          <w:trHeight w:val="21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R$ 7.820,92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006.00624014-7</w:t>
            </w:r>
          </w:p>
        </w:tc>
      </w:tr>
      <w:tr w:rsidR="009249BA" w:rsidRPr="009249BA" w:rsidTr="00764695">
        <w:trPr>
          <w:trHeight w:val="23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R$ 89.401,59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006.00624015-5</w:t>
            </w:r>
          </w:p>
        </w:tc>
      </w:tr>
      <w:tr w:rsidR="009249BA" w:rsidRPr="009249BA" w:rsidTr="00764695">
        <w:trPr>
          <w:trHeight w:val="11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R$ 218,83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006.00624017-1</w:t>
            </w:r>
          </w:p>
        </w:tc>
      </w:tr>
      <w:tr w:rsidR="009249BA" w:rsidRPr="009249BA" w:rsidTr="00764695">
        <w:trPr>
          <w:trHeight w:val="12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R$ 7.851,06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006.00624016-3</w:t>
            </w:r>
          </w:p>
        </w:tc>
      </w:tr>
      <w:tr w:rsidR="009249BA" w:rsidRPr="009249BA" w:rsidTr="00764695">
        <w:trPr>
          <w:trHeight w:val="7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10002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Ampliação, Reforma e Conservação / 10.302.1003.1.003 / 4.4.90.52.00.00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R$ 267.005,36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3.600.000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006.00624007-4</w:t>
            </w:r>
          </w:p>
        </w:tc>
      </w:tr>
      <w:tr w:rsidR="009249BA" w:rsidRPr="009249BA" w:rsidTr="00764695">
        <w:trPr>
          <w:trHeight w:val="4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5421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Emergencial Pronto Socorro / 10.302.1003.2.012 / 4.4.90.52.00.00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R$ 218.807,42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3.600.000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36848-2</w:t>
            </w:r>
          </w:p>
        </w:tc>
      </w:tr>
      <w:tr w:rsidR="009249BA" w:rsidRPr="009249BA" w:rsidTr="00764695">
        <w:trPr>
          <w:trHeight w:val="35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5855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Aquisição de Medicamentos / 10.303.1006.2.028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R$ 545,84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006.006240022-8</w:t>
            </w:r>
          </w:p>
        </w:tc>
      </w:tr>
      <w:tr w:rsidR="009249BA" w:rsidRPr="009249BA" w:rsidTr="00764695">
        <w:trPr>
          <w:trHeight w:val="252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R$ 2.478,64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006.00624001-5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R$ 200.000,00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6702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Ações em DST/AIDS / 10.305.1005.2.353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R$ 5.486,19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006.00624000-7</w:t>
            </w:r>
          </w:p>
        </w:tc>
      </w:tr>
      <w:tr w:rsidR="009249BA" w:rsidRPr="009249BA" w:rsidTr="00764695">
        <w:trPr>
          <w:trHeight w:val="42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9998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Atendimento em Clínicas Básicas / 10.301.1001.2.001 / 3.3.90.39.00.00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R$ 596.762,89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006.00624002-3</w:t>
            </w:r>
          </w:p>
        </w:tc>
      </w:tr>
      <w:tr w:rsidR="009249BA" w:rsidRPr="009249BA" w:rsidTr="00764695">
        <w:trPr>
          <w:trHeight w:val="274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R$ 87.200,99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006.00000058-6</w:t>
            </w:r>
          </w:p>
        </w:tc>
      </w:tr>
      <w:tr w:rsidR="009249BA" w:rsidRPr="009249BA" w:rsidTr="00764695">
        <w:trPr>
          <w:trHeight w:val="25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   166.00,00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R$ 15.000,00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3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lastRenderedPageBreak/>
              <w:t>02.11.02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CRIAR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Administração Geral / 10.122.1009.2.039 / 4.4.90.52.00.00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R$ 33.257,27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4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6100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Cadastro, Inspeção e Controle / 10.304.1004.2.019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R$ 62.237,45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8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CRIAR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Investigação e Tratamento de Doenças / 10.305.1005.2.023 / 4.4.90.52.00.00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R$ 828.823,60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63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6302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Investigação e Tratamento de Doenças / 10.305.1005.2.023 / 3.1.90.11.00.00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R$ 7.247,80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006.60000068-3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R$ 605.178,00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56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10000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Médico em Especialidades / 10.302.1003.2.014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R$ 33.194,70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006.00000060-8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R$ 50.000,00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20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5520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Médico em Especialidades / 10.302.1003.2.014 / 3.3.90.39.00.00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R$ 897,38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006.600000065-9</w:t>
            </w:r>
          </w:p>
        </w:tc>
      </w:tr>
      <w:tr w:rsidR="009249BA" w:rsidRPr="009249BA" w:rsidTr="00764695">
        <w:trPr>
          <w:trHeight w:val="36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R$ 297.433,39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006.600000066-7</w:t>
            </w:r>
          </w:p>
        </w:tc>
      </w:tr>
      <w:tr w:rsidR="009249BA" w:rsidRPr="009249BA" w:rsidTr="00764695">
        <w:trPr>
          <w:trHeight w:val="14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R$ 3.577,44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006.00624003-1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R$ 12.305,34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8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11017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Investigação e Tratamento de Doenças / 10.305.1005.2.023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R$ 138.000,00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3.120.000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39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  <w:t>11060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Médico em Especialidades / 10.302.1003.2.014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R$ 28.305,00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3.120.000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R$ 77.793,26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R$ 300.000,00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9249BA" w:rsidRPr="009249BA" w:rsidTr="00764695">
        <w:trPr>
          <w:trHeight w:val="6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R$ 70.000,00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9249BA" w:rsidRPr="009249BA" w:rsidTr="00764695">
        <w:trPr>
          <w:trHeight w:val="58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CRIAR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Médico em Especialidades / 10.302.1003.2.014 / 3.3.90.39.00.00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R$ 276.403,68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3.120.000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441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11059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 xml:space="preserve">Atendimento em Clínicas Básicas / 10.301.1001.2.001 / 3.3.90.30.00.00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R$ 58.630,71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3.120.000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R$ 350.000,00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9249BA" w:rsidRPr="009249BA" w:rsidTr="00764695">
        <w:trPr>
          <w:trHeight w:val="20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11237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Subvenções a Entidades / 10.302.1003.2.323 / 3.3.50.43.00.00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R$ 1.000.000,00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3.120.000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45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5615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Subvenções a Entidades / 10.302.1003.2.323 / 3.3.50.43.00.00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R$ 1.300.000,00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R$ 396.215,00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9249BA" w:rsidRPr="009249BA" w:rsidTr="00764695">
        <w:trPr>
          <w:trHeight w:val="55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11109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Médico em Especialidades / 10.302.1003.2.014 / 3.3.90.39.00.00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R$ 135.822,00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312.000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6208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Cadastro, Inspeção e Controle / 10.304.1004.2.019 / 3.3.90.39.00.00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R$ 445.888,09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764695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lastRenderedPageBreak/>
              <w:t>02.11.03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6461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Operacionalização de Campanhas / 10.305.1005.2.025 / 3.3.90.30.00.00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R$ 500.000,00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C170D2">
        <w:trPr>
          <w:trHeight w:val="128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R$ 758.141,15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</w:p>
        </w:tc>
      </w:tr>
      <w:tr w:rsidR="009249BA" w:rsidRPr="009249BA" w:rsidTr="00C170D2">
        <w:trPr>
          <w:trHeight w:val="40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5980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Progr. de Adequação Nutricional / 10.306.1007.2.032 / 3.3.90.30.00.00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R$ 23.676,00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C170D2">
        <w:trPr>
          <w:trHeight w:val="37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CRIAR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Progr. de Adequação Nutricional / 10.306.1007.2.032 / 3.3.90.39.00.00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R$ 50.000,00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  <w:tr w:rsidR="009249BA" w:rsidRPr="009249BA" w:rsidTr="00C170D2">
        <w:trPr>
          <w:trHeight w:val="18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10313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Serviços Ambulatoriais de Internação / 10.302.1003.2.011 / 3.3.90.39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R$ 297.433,39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006.600000066-7</w:t>
            </w:r>
          </w:p>
        </w:tc>
      </w:tr>
      <w:tr w:rsidR="009249BA" w:rsidRPr="009249BA" w:rsidTr="00C170D2">
        <w:trPr>
          <w:trHeight w:val="56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02.11.02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pt-BR"/>
              </w:rPr>
              <w:t>4897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Atendimento em Clínicas Básicas Intermediárias / 10.301.1001.2.001 / 3.3.90.30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R$ 30.000,00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3.500.000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BA" w:rsidRPr="009249BA" w:rsidRDefault="009249BA" w:rsidP="009249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9249BA">
              <w:rPr>
                <w:rFonts w:ascii="Arial Narrow" w:eastAsia="Times New Roman" w:hAnsi="Arial Narrow" w:cs="Calibri"/>
                <w:color w:val="000000"/>
                <w:lang w:eastAsia="pt-BR"/>
              </w:rPr>
              <w:t>46856-8</w:t>
            </w:r>
          </w:p>
        </w:tc>
      </w:tr>
    </w:tbl>
    <w:p w:rsidR="009249BA" w:rsidRPr="009249BA" w:rsidRDefault="009249BA" w:rsidP="009249BA">
      <w:pPr>
        <w:spacing w:after="0" w:line="336" w:lineRule="auto"/>
        <w:ind w:right="-1"/>
        <w:jc w:val="both"/>
        <w:rPr>
          <w:rFonts w:ascii="Arial Narrow" w:eastAsia="Times New Roman" w:hAnsi="Arial Narrow"/>
          <w:sz w:val="23"/>
          <w:szCs w:val="23"/>
          <w:lang w:eastAsia="pt-BR"/>
        </w:rPr>
      </w:pPr>
    </w:p>
    <w:p w:rsidR="009249BA" w:rsidRPr="009249BA" w:rsidRDefault="009249BA" w:rsidP="009249B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/>
          <w:bCs/>
          <w:iCs/>
          <w:sz w:val="23"/>
          <w:szCs w:val="23"/>
          <w:lang w:eastAsia="pt-BR"/>
        </w:rPr>
      </w:pPr>
      <w:r w:rsidRPr="009249BA">
        <w:rPr>
          <w:rFonts w:ascii="Arial Narrow" w:eastAsia="Times New Roman" w:hAnsi="Arial Narrow"/>
          <w:b/>
          <w:bCs/>
          <w:iCs/>
          <w:sz w:val="23"/>
          <w:szCs w:val="23"/>
          <w:lang w:eastAsia="pt-BR"/>
        </w:rPr>
        <w:t xml:space="preserve">Artigo 2º- 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Para atender a criação e suplementação das dotações de que tratam os artigos anteriores, nos termos do Artigo 43, § 1º, inciso “I” da </w:t>
      </w:r>
      <w:r w:rsidR="00914833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Lei Federal nº 4.320/1964, será utilizado 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o superávit financeiro do exercício anterior, proveniente das contas de Recursos Vinculados ao Fundo Municipal de Saúde, conforme Código de Aplicação específico no valor total de </w:t>
      </w:r>
      <w:r w:rsidRPr="009249BA">
        <w:rPr>
          <w:rFonts w:ascii="Arial Narrow" w:eastAsia="Times New Roman" w:hAnsi="Arial Narrow"/>
          <w:b/>
          <w:bCs/>
          <w:iCs/>
          <w:sz w:val="23"/>
          <w:szCs w:val="23"/>
          <w:lang w:eastAsia="pt-BR"/>
        </w:rPr>
        <w:t xml:space="preserve">R$ 13.792.646,59 (treze milhões, setecentos e noventa e dois mil, seiscentos e quarenta e seis reais e cinquenta e nove centavos). </w:t>
      </w:r>
    </w:p>
    <w:p w:rsidR="009249BA" w:rsidRPr="009249BA" w:rsidRDefault="009249BA" w:rsidP="009249B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/>
          <w:bCs/>
          <w:iCs/>
          <w:sz w:val="23"/>
          <w:szCs w:val="23"/>
          <w:lang w:eastAsia="pt-BR"/>
        </w:rPr>
      </w:pPr>
    </w:p>
    <w:p w:rsidR="009249BA" w:rsidRPr="009249BA" w:rsidRDefault="009249BA" w:rsidP="009249B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3"/>
          <w:szCs w:val="23"/>
          <w:lang w:eastAsia="pt-BR"/>
        </w:rPr>
      </w:pPr>
      <w:r w:rsidRPr="009249BA">
        <w:rPr>
          <w:rFonts w:ascii="Arial Narrow" w:eastAsia="Times New Roman" w:hAnsi="Arial Narrow"/>
          <w:b/>
          <w:bCs/>
          <w:iCs/>
          <w:sz w:val="23"/>
          <w:szCs w:val="23"/>
          <w:lang w:eastAsia="pt-BR"/>
        </w:rPr>
        <w:t xml:space="preserve">Artigo 3º- 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Ficam alterados os anexos do PPA (Plano Plurianual 2018-2021) da LDO (Lei de Diretrizes Orçamentárias para 2021) e LOA (Lei Orçamentária Anual 2765/2020), para inclusão das alterações acima elencadas.</w:t>
      </w:r>
    </w:p>
    <w:p w:rsidR="009249BA" w:rsidRPr="009249BA" w:rsidRDefault="009249BA" w:rsidP="009249B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3"/>
          <w:szCs w:val="23"/>
          <w:lang w:eastAsia="pt-BR"/>
        </w:rPr>
      </w:pPr>
    </w:p>
    <w:p w:rsidR="009249BA" w:rsidRPr="009249BA" w:rsidRDefault="009249BA" w:rsidP="009249B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3"/>
          <w:szCs w:val="23"/>
          <w:lang w:eastAsia="pt-BR"/>
        </w:rPr>
      </w:pPr>
      <w:r w:rsidRPr="009249BA">
        <w:rPr>
          <w:rFonts w:ascii="Arial Narrow" w:eastAsia="Times New Roman" w:hAnsi="Arial Narrow"/>
          <w:b/>
          <w:bCs/>
          <w:iCs/>
          <w:sz w:val="23"/>
          <w:szCs w:val="23"/>
          <w:lang w:eastAsia="pt-BR"/>
        </w:rPr>
        <w:t xml:space="preserve">Parágrafo Único – 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As alterações acima elencadas não acarretarão em Impacto Orçamentário e Financeiro, em virtude de que as alterações ocorrerão para simples adequações das dotações, com a inclusão de Receitas já arrecadas e não utilizadas em Exercícios Anteriores.</w:t>
      </w:r>
    </w:p>
    <w:p w:rsidR="009249BA" w:rsidRPr="009249BA" w:rsidRDefault="009249BA" w:rsidP="009249B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3"/>
          <w:szCs w:val="23"/>
          <w:lang w:eastAsia="pt-BR"/>
        </w:rPr>
      </w:pPr>
    </w:p>
    <w:p w:rsidR="009249BA" w:rsidRPr="009249BA" w:rsidRDefault="009249BA" w:rsidP="009249B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3"/>
          <w:szCs w:val="23"/>
          <w:lang w:eastAsia="pt-BR"/>
        </w:rPr>
      </w:pPr>
      <w:r w:rsidRPr="009249BA">
        <w:rPr>
          <w:rFonts w:ascii="Arial Narrow" w:eastAsia="Times New Roman" w:hAnsi="Arial Narrow"/>
          <w:b/>
          <w:bCs/>
          <w:iCs/>
          <w:sz w:val="23"/>
          <w:szCs w:val="23"/>
          <w:lang w:eastAsia="pt-BR"/>
        </w:rPr>
        <w:t xml:space="preserve">Artigo 5º- 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Es</w:t>
      </w:r>
      <w:r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ta Lei entra 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em vigor na data de sua publi</w:t>
      </w:r>
      <w:r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cação e será regulamentada por D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ecreto.</w:t>
      </w:r>
    </w:p>
    <w:p w:rsidR="009249BA" w:rsidRPr="009249BA" w:rsidRDefault="009249BA" w:rsidP="00924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bCs/>
          <w:iCs/>
          <w:sz w:val="23"/>
          <w:szCs w:val="23"/>
          <w:lang w:eastAsia="pt-BR"/>
        </w:rPr>
      </w:pPr>
    </w:p>
    <w:p w:rsidR="009249BA" w:rsidRPr="009249BA" w:rsidRDefault="009249BA" w:rsidP="009249BA">
      <w:pPr>
        <w:spacing w:after="0" w:line="240" w:lineRule="auto"/>
        <w:ind w:left="5664"/>
        <w:jc w:val="right"/>
        <w:rPr>
          <w:rFonts w:ascii="Arial Narrow" w:eastAsia="Times New Roman" w:hAnsi="Arial Narrow"/>
          <w:b/>
          <w:sz w:val="23"/>
          <w:szCs w:val="23"/>
          <w:lang w:eastAsia="pt-BR"/>
        </w:rPr>
      </w:pPr>
      <w:r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São Sebastião,       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 de </w:t>
      </w:r>
      <w:r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junho</w:t>
      </w:r>
      <w:r w:rsidRPr="009249BA"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 xml:space="preserve"> de 2021</w:t>
      </w:r>
      <w:r>
        <w:rPr>
          <w:rFonts w:ascii="Arial Narrow" w:eastAsia="Times New Roman" w:hAnsi="Arial Narrow"/>
          <w:bCs/>
          <w:iCs/>
          <w:sz w:val="23"/>
          <w:szCs w:val="23"/>
          <w:lang w:eastAsia="pt-BR"/>
        </w:rPr>
        <w:t>.</w:t>
      </w:r>
    </w:p>
    <w:p w:rsidR="009249BA" w:rsidRPr="009249BA" w:rsidRDefault="009249BA" w:rsidP="009249BA">
      <w:pPr>
        <w:spacing w:after="0" w:line="240" w:lineRule="auto"/>
        <w:jc w:val="center"/>
        <w:rPr>
          <w:rFonts w:ascii="Arial Narrow" w:eastAsia="Times New Roman" w:hAnsi="Arial Narrow"/>
          <w:b/>
          <w:sz w:val="23"/>
          <w:szCs w:val="23"/>
          <w:lang w:eastAsia="pt-BR"/>
        </w:rPr>
      </w:pPr>
    </w:p>
    <w:p w:rsidR="009249BA" w:rsidRPr="009249BA" w:rsidRDefault="009249BA" w:rsidP="009249BA">
      <w:pPr>
        <w:spacing w:after="0" w:line="240" w:lineRule="auto"/>
        <w:jc w:val="center"/>
        <w:rPr>
          <w:rFonts w:ascii="Arial Narrow" w:eastAsia="Times New Roman" w:hAnsi="Arial Narrow"/>
          <w:b/>
          <w:sz w:val="23"/>
          <w:szCs w:val="23"/>
          <w:lang w:eastAsia="pt-BR"/>
        </w:rPr>
      </w:pPr>
    </w:p>
    <w:p w:rsidR="00EF4844" w:rsidRPr="009249BA" w:rsidRDefault="00EF4844" w:rsidP="00EF4844">
      <w:pPr>
        <w:tabs>
          <w:tab w:val="left" w:pos="1440"/>
          <w:tab w:val="left" w:pos="9356"/>
        </w:tabs>
        <w:ind w:left="284" w:right="566" w:firstLine="1417"/>
        <w:jc w:val="both"/>
        <w:rPr>
          <w:rFonts w:ascii="Arial Narrow" w:hAnsi="Arial Narrow"/>
          <w:sz w:val="23"/>
          <w:szCs w:val="23"/>
        </w:rPr>
      </w:pPr>
    </w:p>
    <w:p w:rsidR="00EF4844" w:rsidRPr="009249BA" w:rsidRDefault="00EF4844" w:rsidP="009249BA">
      <w:pPr>
        <w:tabs>
          <w:tab w:val="left" w:pos="9356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249BA">
        <w:rPr>
          <w:rFonts w:ascii="Arial Narrow" w:hAnsi="Arial Narrow"/>
          <w:b/>
          <w:sz w:val="28"/>
          <w:szCs w:val="28"/>
        </w:rPr>
        <w:t>FELIPE AUGUSTO</w:t>
      </w:r>
    </w:p>
    <w:p w:rsidR="001D5C5A" w:rsidRPr="009249BA" w:rsidRDefault="00EF4844" w:rsidP="009249BA">
      <w:pPr>
        <w:tabs>
          <w:tab w:val="left" w:pos="9356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9249BA">
        <w:rPr>
          <w:rFonts w:ascii="Arial Narrow" w:hAnsi="Arial Narrow"/>
          <w:b/>
          <w:sz w:val="28"/>
          <w:szCs w:val="28"/>
        </w:rPr>
        <w:t>Prefeito</w:t>
      </w:r>
    </w:p>
    <w:sectPr w:rsidR="001D5C5A" w:rsidRPr="009249BA" w:rsidSect="00CC4EDB">
      <w:headerReference w:type="default" r:id="rId7"/>
      <w:footerReference w:type="default" r:id="rId8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F0" w:rsidRDefault="007B6EF0">
      <w:pPr>
        <w:spacing w:after="0" w:line="240" w:lineRule="auto"/>
      </w:pPr>
      <w:r>
        <w:separator/>
      </w:r>
    </w:p>
  </w:endnote>
  <w:endnote w:type="continuationSeparator" w:id="1">
    <w:p w:rsidR="007B6EF0" w:rsidRDefault="007B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DB" w:rsidRDefault="00AC1E9A" w:rsidP="00CC4EDB">
    <w:pPr>
      <w:pStyle w:val="Rodap"/>
      <w:jc w:val="right"/>
    </w:pPr>
    <w:fldSimple w:instr="PAGE   \* MERGEFORMAT">
      <w:r w:rsidR="009E608F">
        <w:rPr>
          <w:noProof/>
        </w:rPr>
        <w:t>1</w:t>
      </w:r>
    </w:fldSimple>
  </w:p>
  <w:p w:rsidR="00CC4EDB" w:rsidRDefault="00CC4EDB" w:rsidP="00CC4EDB">
    <w:pPr>
      <w:spacing w:after="0" w:line="240" w:lineRule="auto"/>
      <w:jc w:val="center"/>
      <w:rPr>
        <w:rFonts w:ascii="Arial Narrow" w:hAnsi="Arial Narrow" w:cs="Arial"/>
        <w:iCs/>
        <w:sz w:val="16"/>
        <w:szCs w:val="16"/>
      </w:rPr>
    </w:pPr>
    <w:r>
      <w:rPr>
        <w:rFonts w:ascii="Arial Narrow" w:hAnsi="Arial Narrow" w:cs="Arial"/>
        <w:iCs/>
        <w:sz w:val="16"/>
        <w:szCs w:val="16"/>
      </w:rPr>
      <w:t xml:space="preserve"> “Fiscalize o seu município” – www.portaldocidadao.tce.sp.gov.br</w:t>
    </w:r>
  </w:p>
  <w:p w:rsidR="00CC4EDB" w:rsidRPr="004C467E" w:rsidRDefault="00CC4EDB" w:rsidP="00CC4E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F0" w:rsidRDefault="007B6EF0">
      <w:pPr>
        <w:spacing w:after="0" w:line="240" w:lineRule="auto"/>
      </w:pPr>
      <w:r>
        <w:separator/>
      </w:r>
    </w:p>
  </w:footnote>
  <w:footnote w:type="continuationSeparator" w:id="1">
    <w:p w:rsidR="007B6EF0" w:rsidRDefault="007B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DB" w:rsidRDefault="008760F8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-474980</wp:posOffset>
          </wp:positionV>
          <wp:extent cx="6877050" cy="1035685"/>
          <wp:effectExtent l="0" t="0" r="0" b="0"/>
          <wp:wrapNone/>
          <wp:docPr id="2" name="Imagem 1" descr="Descrição: Descrição: 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CC4EDB" w:rsidTr="00CC4EDB">
      <w:tc>
        <w:tcPr>
          <w:tcW w:w="1985" w:type="dxa"/>
        </w:tcPr>
        <w:p w:rsidR="00CC4EDB" w:rsidRDefault="00CC4EDB" w:rsidP="00CC4EDB">
          <w:pPr>
            <w:pStyle w:val="Cabealho"/>
          </w:pPr>
        </w:p>
      </w:tc>
      <w:tc>
        <w:tcPr>
          <w:tcW w:w="8514" w:type="dxa"/>
        </w:tcPr>
        <w:p w:rsidR="00CC4EDB" w:rsidRPr="0082544F" w:rsidRDefault="00CC4EDB" w:rsidP="00CC4EDB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CC4EDB" w:rsidRDefault="00CC4EDB" w:rsidP="00CC4EDB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1747"/>
    <w:multiLevelType w:val="hybridMultilevel"/>
    <w:tmpl w:val="DF321F90"/>
    <w:lvl w:ilvl="0" w:tplc="4DB6C77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F4844"/>
    <w:rsid w:val="00101695"/>
    <w:rsid w:val="001D5C5A"/>
    <w:rsid w:val="003762DF"/>
    <w:rsid w:val="00710BAD"/>
    <w:rsid w:val="00764695"/>
    <w:rsid w:val="00774613"/>
    <w:rsid w:val="007B6EF0"/>
    <w:rsid w:val="008760F8"/>
    <w:rsid w:val="00914833"/>
    <w:rsid w:val="009249BA"/>
    <w:rsid w:val="009E608F"/>
    <w:rsid w:val="00AC1E9A"/>
    <w:rsid w:val="00C170D2"/>
    <w:rsid w:val="00CC4EDB"/>
    <w:rsid w:val="00D332B0"/>
    <w:rsid w:val="00E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4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4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EF48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4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EF48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User</cp:lastModifiedBy>
  <cp:revision>2</cp:revision>
  <cp:lastPrinted>2021-06-10T13:37:00Z</cp:lastPrinted>
  <dcterms:created xsi:type="dcterms:W3CDTF">2021-06-14T22:18:00Z</dcterms:created>
  <dcterms:modified xsi:type="dcterms:W3CDTF">2021-06-14T22:18:00Z</dcterms:modified>
</cp:coreProperties>
</file>